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hAnsi="宋体" w:eastAsia="仿宋_GB2312"/>
          <w:sz w:val="32"/>
          <w:szCs w:val="32"/>
        </w:rPr>
      </w:pP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8240;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fill on="f" focussize="0,0"/>
                <v:stroke weight="1.5pt" color="#FF0000" joinstyle="round"/>
                <v:imagedata o:title=""/>
                <o:lock v:ext="edit" aspectratio="f"/>
              </v:shape>
            </w:pict>
          </mc:Fallback>
        </mc:AlternateContent>
      </w:r>
      <w:r>
        <w:rPr>
          <w:rFonts w:hint="eastAsia" w:ascii="仿宋_GB2312" w:hAnsi="仿宋" w:eastAsia="仿宋_GB2312"/>
          <w:sz w:val="32"/>
          <w:szCs w:val="32"/>
        </w:rPr>
        <w:t>招标编号：</w:t>
      </w:r>
      <w:r>
        <w:rPr>
          <w:rFonts w:hint="eastAsia" w:ascii="仿宋_GB2312" w:eastAsia="仿宋_GB2312"/>
          <w:snapToGrid w:val="0"/>
          <w:kern w:val="0"/>
          <w:sz w:val="32"/>
          <w:szCs w:val="32"/>
        </w:rPr>
        <w:t>ZHZB2024008</w:t>
      </w:r>
    </w:p>
    <w:p>
      <w:pPr>
        <w:jc w:val="center"/>
        <w:rPr>
          <w:sz w:val="44"/>
          <w:szCs w:val="44"/>
        </w:rPr>
      </w:pPr>
    </w:p>
    <w:p>
      <w:pPr>
        <w:jc w:val="center"/>
        <w:rPr>
          <w:rFonts w:hint="eastAsia" w:ascii="方正小标宋简体" w:eastAsia="方正小标宋简体" w:hAnsiTheme="minorEastAsia" w:cstheme="minorBidi"/>
          <w:sz w:val="44"/>
          <w:szCs w:val="44"/>
        </w:rPr>
      </w:pPr>
      <w:r>
        <w:rPr>
          <w:rFonts w:hint="eastAsia" w:ascii="方正小标宋简体" w:eastAsia="方正小标宋简体" w:hAnsiTheme="minorEastAsia" w:cstheme="minorBidi"/>
          <w:sz w:val="44"/>
          <w:szCs w:val="44"/>
        </w:rPr>
        <w:t>新建多功能艺术教学区设备及物资购置招标公告</w:t>
      </w:r>
    </w:p>
    <w:p>
      <w:pPr>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第二次</w:t>
      </w:r>
      <w:r>
        <w:rPr>
          <w:rFonts w:hint="eastAsia" w:ascii="仿宋_GB2312" w:eastAsia="仿宋_GB2312"/>
          <w:sz w:val="32"/>
          <w:szCs w:val="32"/>
        </w:rPr>
        <w:t>）</w:t>
      </w:r>
    </w:p>
    <w:p>
      <w:pPr>
        <w:jc w:val="center"/>
        <w:rPr>
          <w:b/>
          <w:sz w:val="44"/>
          <w:szCs w:val="44"/>
        </w:rPr>
      </w:pP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根据《中华人民共和国招标投标法》《中华人民共和国政府采购法》和《深圳经济特区政府采购条例》及我中心采购规定等有关要求，现对外公开征召、择优选定项目承接机构。具体公告如下：</w:t>
      </w:r>
    </w:p>
    <w:p>
      <w:pPr>
        <w:ind w:firstLine="640" w:firstLineChars="200"/>
        <w:jc w:val="left"/>
        <w:rPr>
          <w:rFonts w:ascii="黑体" w:hAnsi="黑体" w:eastAsia="黑体"/>
          <w:sz w:val="32"/>
          <w:szCs w:val="32"/>
        </w:rPr>
      </w:pPr>
      <w:r>
        <w:rPr>
          <w:rFonts w:hint="eastAsia" w:ascii="黑体" w:hAnsi="黑体" w:eastAsia="黑体"/>
          <w:sz w:val="32"/>
          <w:szCs w:val="32"/>
        </w:rPr>
        <w:t>一、项目概况</w:t>
      </w:r>
    </w:p>
    <w:p>
      <w:pPr>
        <w:ind w:firstLine="646" w:firstLineChars="202"/>
        <w:jc w:val="left"/>
        <w:rPr>
          <w:rFonts w:ascii="仿宋_GB2312" w:eastAsia="仿宋_GB2312"/>
          <w:sz w:val="32"/>
          <w:szCs w:val="32"/>
        </w:rPr>
      </w:pPr>
      <w:bookmarkStart w:id="0" w:name="项目概况2"/>
      <w:r>
        <w:rPr>
          <w:rFonts w:hint="eastAsia" w:ascii="仿宋_GB2312" w:eastAsia="仿宋_GB2312"/>
          <w:sz w:val="32"/>
          <w:szCs w:val="32"/>
        </w:rPr>
        <w:t>1.项目编号：JB2024-24-6</w:t>
      </w:r>
    </w:p>
    <w:p>
      <w:pPr>
        <w:ind w:firstLine="646" w:firstLineChars="202"/>
        <w:jc w:val="left"/>
        <w:rPr>
          <w:rFonts w:hint="eastAsia" w:ascii="仿宋_GB2312" w:eastAsia="仿宋_GB2312"/>
          <w:sz w:val="32"/>
          <w:szCs w:val="32"/>
          <w:lang w:val="en-US" w:eastAsia="zh-CN"/>
        </w:rPr>
      </w:pPr>
      <w:r>
        <w:rPr>
          <w:rFonts w:hint="eastAsia" w:ascii="仿宋_GB2312" w:eastAsia="仿宋_GB2312"/>
          <w:sz w:val="32"/>
          <w:szCs w:val="32"/>
        </w:rPr>
        <w:t>2.项目名称：新建多功能艺术教学区设备及物资</w:t>
      </w:r>
      <w:r>
        <w:rPr>
          <w:rFonts w:hint="eastAsia" w:ascii="仿宋_GB2312" w:eastAsia="仿宋_GB2312"/>
          <w:sz w:val="32"/>
          <w:szCs w:val="32"/>
          <w:lang w:val="en-US" w:eastAsia="zh-CN"/>
        </w:rPr>
        <w:t>购置</w:t>
      </w:r>
    </w:p>
    <w:p>
      <w:pPr>
        <w:ind w:firstLine="646" w:firstLineChars="202"/>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.预算金额：</w:t>
      </w:r>
      <w:r>
        <w:rPr>
          <w:rFonts w:hint="eastAsia" w:ascii="仿宋_GB2312" w:eastAsia="仿宋_GB2312"/>
          <w:sz w:val="32"/>
          <w:szCs w:val="32"/>
        </w:rPr>
        <w:t>人民币9</w:t>
      </w:r>
      <w:r>
        <w:rPr>
          <w:rFonts w:ascii="仿宋_GB2312" w:eastAsia="仿宋_GB2312"/>
          <w:sz w:val="32"/>
          <w:szCs w:val="32"/>
        </w:rPr>
        <w:t>万元</w:t>
      </w:r>
    </w:p>
    <w:bookmarkEnd w:id="0"/>
    <w:p>
      <w:pPr>
        <w:adjustRightInd w:val="0"/>
        <w:ind w:firstLine="640" w:firstLineChars="200"/>
        <w:jc w:val="left"/>
        <w:rPr>
          <w:rFonts w:ascii="仿宋_GB2312" w:eastAsia="仿宋_GB2312"/>
          <w:color w:val="000000"/>
          <w:sz w:val="32"/>
          <w:szCs w:val="32"/>
        </w:rPr>
      </w:pPr>
      <w:r>
        <w:rPr>
          <w:rFonts w:hint="eastAsia" w:ascii="仿宋_GB2312" w:eastAsia="仿宋_GB2312"/>
          <w:sz w:val="32"/>
          <w:szCs w:val="32"/>
        </w:rPr>
        <w:t>4.最高限价：人</w:t>
      </w:r>
      <w:r>
        <w:rPr>
          <w:rFonts w:hint="eastAsia" w:ascii="仿宋_GB2312" w:eastAsia="仿宋_GB2312"/>
          <w:color w:val="000000"/>
          <w:sz w:val="32"/>
          <w:szCs w:val="32"/>
        </w:rPr>
        <w:t>民币9万元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.本项目是否接受联合体投标：否</w:t>
      </w:r>
    </w:p>
    <w:p>
      <w:pPr>
        <w:adjustRightInd w:val="0"/>
        <w:ind w:firstLine="640" w:firstLineChars="200"/>
        <w:jc w:val="left"/>
        <w:rPr>
          <w:rFonts w:ascii="黑体" w:hAnsi="黑体" w:eastAsia="黑体"/>
          <w:snapToGrid w:val="0"/>
          <w:kern w:val="0"/>
          <w:sz w:val="32"/>
          <w:szCs w:val="32"/>
        </w:rPr>
      </w:pPr>
      <w:r>
        <w:rPr>
          <w:rFonts w:hint="eastAsia" w:ascii="黑体" w:hAnsi="黑体" w:eastAsia="黑体" w:cs="宋体"/>
          <w:bCs/>
          <w:kern w:val="0"/>
          <w:sz w:val="32"/>
          <w:szCs w:val="32"/>
        </w:rPr>
        <w:t>二、</w:t>
      </w:r>
      <w:r>
        <w:rPr>
          <w:rFonts w:hint="eastAsia" w:ascii="黑体" w:hAnsi="黑体" w:eastAsia="黑体"/>
          <w:snapToGrid w:val="0"/>
          <w:kern w:val="0"/>
          <w:sz w:val="32"/>
          <w:szCs w:val="32"/>
        </w:rPr>
        <w:t>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2"/>
        <w:spacing w:line="240" w:lineRule="auto"/>
        <w:ind w:firstLine="640" w:firstLineChars="20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三、答疑咨询时间</w:t>
      </w:r>
    </w:p>
    <w:p>
      <w:pPr>
        <w:adjustRightInd w:val="0"/>
        <w:ind w:firstLine="640" w:firstLineChars="200"/>
        <w:jc w:val="left"/>
        <w:rPr>
          <w:rFonts w:ascii="仿宋_GB2312" w:eastAsia="仿宋_GB2312"/>
          <w:snapToGrid w:val="0"/>
          <w:kern w:val="0"/>
          <w:sz w:val="32"/>
          <w:szCs w:val="32"/>
          <w:highlight w:val="none"/>
        </w:rPr>
      </w:pPr>
      <w:r>
        <w:rPr>
          <w:rFonts w:hint="eastAsia" w:ascii="仿宋_GB2312" w:eastAsia="仿宋_GB2312"/>
          <w:snapToGrid w:val="0"/>
          <w:kern w:val="0"/>
          <w:sz w:val="32"/>
          <w:szCs w:val="32"/>
          <w:highlight w:val="none"/>
        </w:rPr>
        <w:t>应在</w:t>
      </w:r>
      <w:r>
        <w:rPr>
          <w:rFonts w:ascii="仿宋_GB2312" w:eastAsia="仿宋_GB2312"/>
          <w:snapToGrid w:val="0"/>
          <w:kern w:val="0"/>
          <w:sz w:val="32"/>
          <w:szCs w:val="32"/>
          <w:highlight w:val="none"/>
        </w:rPr>
        <w:t>202</w:t>
      </w:r>
      <w:r>
        <w:rPr>
          <w:rFonts w:hint="eastAsia" w:ascii="仿宋_GB2312" w:eastAsia="仿宋_GB2312"/>
          <w:snapToGrid w:val="0"/>
          <w:kern w:val="0"/>
          <w:sz w:val="32"/>
          <w:szCs w:val="32"/>
          <w:highlight w:val="none"/>
        </w:rPr>
        <w:t>4年</w:t>
      </w:r>
      <w:r>
        <w:rPr>
          <w:rFonts w:hint="eastAsia" w:ascii="仿宋_GB2312" w:eastAsia="仿宋_GB2312"/>
          <w:snapToGrid w:val="0"/>
          <w:kern w:val="0"/>
          <w:sz w:val="32"/>
          <w:szCs w:val="32"/>
          <w:highlight w:val="none"/>
          <w:lang w:val="en-US" w:eastAsia="zh-CN"/>
        </w:rPr>
        <w:t>3</w:t>
      </w:r>
      <w:r>
        <w:rPr>
          <w:rFonts w:hint="eastAsia" w:ascii="仿宋_GB2312" w:eastAsia="仿宋_GB2312"/>
          <w:snapToGrid w:val="0"/>
          <w:kern w:val="0"/>
          <w:sz w:val="32"/>
          <w:szCs w:val="32"/>
          <w:highlight w:val="none"/>
        </w:rPr>
        <w:t>月</w:t>
      </w:r>
      <w:r>
        <w:rPr>
          <w:rFonts w:hint="eastAsia" w:ascii="仿宋_GB2312" w:eastAsia="仿宋_GB2312"/>
          <w:snapToGrid w:val="0"/>
          <w:kern w:val="0"/>
          <w:sz w:val="32"/>
          <w:szCs w:val="32"/>
          <w:highlight w:val="none"/>
          <w:lang w:val="en-US" w:eastAsia="zh-CN"/>
        </w:rPr>
        <w:t>13</w:t>
      </w:r>
      <w:r>
        <w:rPr>
          <w:rFonts w:hint="eastAsia" w:ascii="仿宋_GB2312" w:eastAsia="仿宋_GB2312"/>
          <w:snapToGrid w:val="0"/>
          <w:kern w:val="0"/>
          <w:sz w:val="32"/>
          <w:szCs w:val="32"/>
          <w:highlight w:val="none"/>
        </w:rPr>
        <w:t>日17:00时前电话或以书面形式咨询招标机构，逾期恕不受理。在答疑咨询截止日期之后，我中心不再受理对招标参数的质疑。（联系人：</w:t>
      </w:r>
      <w:r>
        <w:rPr>
          <w:rFonts w:hint="eastAsia" w:ascii="仿宋_GB2312" w:eastAsia="仿宋_GB2312"/>
          <w:snapToGrid w:val="0"/>
          <w:kern w:val="0"/>
          <w:sz w:val="32"/>
          <w:szCs w:val="32"/>
          <w:highlight w:val="none"/>
          <w:lang w:eastAsia="zh-CN"/>
        </w:rPr>
        <w:t>胡</w:t>
      </w:r>
      <w:r>
        <w:rPr>
          <w:rFonts w:hint="eastAsia" w:ascii="仿宋_GB2312" w:eastAsia="仿宋_GB2312"/>
          <w:snapToGrid w:val="0"/>
          <w:kern w:val="0"/>
          <w:sz w:val="32"/>
          <w:szCs w:val="32"/>
          <w:highlight w:val="none"/>
        </w:rPr>
        <w:t>小姐，0755-836</w:t>
      </w:r>
      <w:r>
        <w:rPr>
          <w:rFonts w:hint="eastAsia" w:ascii="仿宋_GB2312" w:eastAsia="仿宋_GB2312"/>
          <w:snapToGrid w:val="0"/>
          <w:kern w:val="0"/>
          <w:sz w:val="32"/>
          <w:szCs w:val="32"/>
          <w:highlight w:val="none"/>
          <w:lang w:val="en-US" w:eastAsia="zh-CN"/>
        </w:rPr>
        <w:t>59771</w:t>
      </w:r>
      <w:r>
        <w:rPr>
          <w:rFonts w:hint="eastAsia" w:ascii="仿宋_GB2312" w:eastAsia="仿宋_GB2312"/>
          <w:snapToGrid w:val="0"/>
          <w:kern w:val="0"/>
          <w:sz w:val="32"/>
          <w:szCs w:val="32"/>
          <w:highlight w:val="none"/>
        </w:rPr>
        <w:t>）</w:t>
      </w:r>
    </w:p>
    <w:p>
      <w:pPr>
        <w:ind w:firstLine="640" w:firstLineChars="200"/>
        <w:jc w:val="left"/>
        <w:rPr>
          <w:rFonts w:ascii="仿宋_GB2312" w:eastAsia="仿宋_GB2312"/>
          <w:sz w:val="32"/>
          <w:szCs w:val="32"/>
        </w:rPr>
      </w:pPr>
      <w:r>
        <w:rPr>
          <w:rFonts w:hint="eastAsia" w:ascii="黑体" w:hAnsi="黑体" w:eastAsia="黑体"/>
          <w:sz w:val="32"/>
          <w:szCs w:val="32"/>
          <w:highlight w:val="none"/>
        </w:rPr>
        <w:t>四、截止时间及联系方式</w:t>
      </w:r>
      <w:r>
        <w:rPr>
          <w:rFonts w:hint="eastAsia" w:ascii="仿宋_GB2312" w:hAnsi="黑体" w:eastAsia="仿宋_GB2312"/>
          <w:sz w:val="32"/>
          <w:szCs w:val="32"/>
          <w:highlight w:val="none"/>
        </w:rPr>
        <w:t>：</w:t>
      </w:r>
      <w:r>
        <w:rPr>
          <w:rFonts w:ascii="仿宋_GB2312" w:eastAsia="仿宋_GB2312"/>
          <w:sz w:val="32"/>
          <w:szCs w:val="32"/>
          <w:highlight w:val="none"/>
        </w:rPr>
        <w:t>202</w:t>
      </w:r>
      <w:r>
        <w:rPr>
          <w:rFonts w:hint="eastAsia" w:ascii="仿宋_GB2312" w:eastAsia="仿宋_GB2312"/>
          <w:sz w:val="32"/>
          <w:szCs w:val="32"/>
          <w:highlight w:val="none"/>
        </w:rPr>
        <w:t>4年</w:t>
      </w:r>
      <w:r>
        <w:rPr>
          <w:rFonts w:hint="eastAsia" w:ascii="仿宋_GB2312" w:eastAsia="仿宋_GB2312"/>
          <w:snapToGrid w:val="0"/>
          <w:kern w:val="0"/>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napToGrid w:val="0"/>
          <w:kern w:val="0"/>
          <w:sz w:val="32"/>
          <w:szCs w:val="32"/>
          <w:highlight w:val="none"/>
          <w:lang w:val="en-US" w:eastAsia="zh-CN"/>
        </w:rPr>
        <w:t>15</w:t>
      </w:r>
      <w:r>
        <w:rPr>
          <w:rFonts w:hint="eastAsia" w:ascii="仿宋_GB2312" w:eastAsia="仿宋_GB2312"/>
          <w:sz w:val="32"/>
          <w:szCs w:val="32"/>
          <w:highlight w:val="none"/>
        </w:rPr>
        <w:t>日</w:t>
      </w:r>
      <w:r>
        <w:rPr>
          <w:rFonts w:hint="eastAsia" w:ascii="仿宋_GB2312" w:hAnsi="宋体" w:eastAsia="仿宋_GB2312"/>
          <w:sz w:val="32"/>
          <w:szCs w:val="32"/>
          <w:highlight w:val="none"/>
        </w:rPr>
        <w:t>17:00</w:t>
      </w:r>
      <w:r>
        <w:rPr>
          <w:rFonts w:hint="eastAsia" w:ascii="仿宋_GB2312" w:eastAsia="仿宋_GB2312"/>
          <w:sz w:val="32"/>
          <w:szCs w:val="32"/>
          <w:highlight w:val="none"/>
        </w:rPr>
        <w:t>前</w:t>
      </w:r>
      <w:r>
        <w:rPr>
          <w:rFonts w:hint="eastAsia" w:ascii="仿宋_GB2312" w:eastAsia="仿宋_GB2312"/>
          <w:sz w:val="32"/>
          <w:szCs w:val="32"/>
          <w:highlight w:val="none"/>
        </w:rPr>
        <w:cr/>
      </w:r>
      <w:r>
        <w:rPr>
          <w:rFonts w:hint="eastAsia" w:ascii="仿宋_GB2312" w:eastAsia="仿宋_GB2312"/>
          <w:sz w:val="32"/>
          <w:szCs w:val="32"/>
          <w:highlight w:val="none"/>
        </w:rPr>
        <w:t xml:space="preserve">    地  址：深圳市福田区梅林路2号</w:t>
      </w:r>
      <w:r>
        <w:rPr>
          <w:rFonts w:hint="eastAsia" w:ascii="仿宋_GB2312" w:eastAsia="仿宋_GB2312"/>
          <w:sz w:val="32"/>
          <w:szCs w:val="32"/>
          <w:highlight w:val="none"/>
          <w:lang w:val="en-US" w:eastAsia="zh-CN"/>
        </w:rPr>
        <w:t>1212</w:t>
      </w:r>
      <w:r>
        <w:rPr>
          <w:rFonts w:hint="eastAsia" w:ascii="仿宋_GB2312" w:eastAsia="仿宋_GB2312"/>
          <w:sz w:val="32"/>
          <w:szCs w:val="32"/>
          <w:highlight w:val="none"/>
        </w:rPr>
        <w:t>室</w:t>
      </w:r>
      <w:r>
        <w:rPr>
          <w:rFonts w:hint="eastAsia" w:ascii="仿宋_GB2312" w:eastAsia="仿宋_GB2312"/>
          <w:sz w:val="32"/>
          <w:szCs w:val="32"/>
          <w:highlight w:val="none"/>
        </w:rPr>
        <w:cr/>
      </w:r>
      <w:r>
        <w:rPr>
          <w:rFonts w:hint="eastAsia" w:ascii="仿宋_GB2312" w:eastAsia="仿宋_GB2312"/>
          <w:sz w:val="32"/>
          <w:szCs w:val="32"/>
        </w:rPr>
        <w:t xml:space="preserve">    联系人：谢小姐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jc w:val="left"/>
        <w:rPr>
          <w:rFonts w:ascii="仿宋_GB2312" w:eastAsia="仿宋_GB2312"/>
          <w:sz w:val="32"/>
          <w:szCs w:val="32"/>
        </w:rPr>
      </w:pPr>
    </w:p>
    <w:p>
      <w:pPr>
        <w:jc w:val="left"/>
        <w:rPr>
          <w:rFonts w:ascii="仿宋_GB2312" w:eastAsia="仿宋_GB2312"/>
          <w:sz w:val="32"/>
          <w:szCs w:val="32"/>
        </w:rPr>
      </w:pPr>
    </w:p>
    <w:p>
      <w:pPr>
        <w:ind w:left="1050" w:leftChars="500" w:firstLine="2720" w:firstLineChars="850"/>
        <w:jc w:val="left"/>
        <w:rPr>
          <w:rFonts w:ascii="仿宋_GB2312" w:eastAsia="仿宋_GB2312"/>
          <w:sz w:val="32"/>
          <w:szCs w:val="32"/>
        </w:rPr>
      </w:pPr>
      <w:r>
        <w:rPr>
          <w:rFonts w:hint="eastAsia" w:ascii="仿宋_GB2312" w:eastAsia="仿宋_GB2312"/>
          <w:sz w:val="32"/>
          <w:szCs w:val="32"/>
        </w:rPr>
        <w:t>深圳市残疾人综合服务中心</w:t>
      </w:r>
    </w:p>
    <w:p>
      <w:pPr>
        <w:ind w:left="1050" w:leftChars="500" w:firstLine="3360" w:firstLineChars="1050"/>
        <w:jc w:val="left"/>
        <w:rPr>
          <w:rFonts w:ascii="黑体" w:hAnsi="黑体" w:eastAsia="黑体"/>
          <w:sz w:val="32"/>
          <w:szCs w:val="32"/>
          <w:highlight w:val="none"/>
        </w:rPr>
      </w:pPr>
      <w:r>
        <w:rPr>
          <w:rFonts w:ascii="仿宋_GB2312" w:hAnsi="宋体" w:eastAsia="仿宋_GB2312"/>
          <w:sz w:val="32"/>
          <w:szCs w:val="32"/>
          <w:highlight w:val="none"/>
        </w:rPr>
        <w:t>202</w:t>
      </w:r>
      <w:r>
        <w:rPr>
          <w:rFonts w:hint="eastAsia" w:ascii="仿宋_GB2312" w:hAnsi="宋体" w:eastAsia="仿宋_GB2312"/>
          <w:sz w:val="32"/>
          <w:szCs w:val="32"/>
          <w:highlight w:val="none"/>
        </w:rPr>
        <w:t>4</w:t>
      </w:r>
      <w:r>
        <w:rPr>
          <w:rFonts w:hint="eastAsia" w:ascii="仿宋_GB2312" w:eastAsia="仿宋_GB2312"/>
          <w:sz w:val="32"/>
          <w:szCs w:val="32"/>
          <w:highlight w:val="none"/>
        </w:rPr>
        <w:t>年</w:t>
      </w:r>
      <w:r>
        <w:rPr>
          <w:rFonts w:hint="eastAsia" w:ascii="仿宋_GB2312" w:eastAsia="仿宋_GB2312"/>
          <w:snapToGrid w:val="0"/>
          <w:kern w:val="0"/>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napToGrid w:val="0"/>
          <w:kern w:val="0"/>
          <w:sz w:val="32"/>
          <w:szCs w:val="32"/>
          <w:highlight w:val="none"/>
          <w:lang w:val="en-US" w:eastAsia="zh-CN"/>
        </w:rPr>
        <w:t>8</w:t>
      </w:r>
      <w:r>
        <w:rPr>
          <w:rFonts w:hint="eastAsia" w:ascii="仿宋_GB2312" w:eastAsia="仿宋_GB2312"/>
          <w:sz w:val="32"/>
          <w:szCs w:val="32"/>
          <w:highlight w:val="none"/>
        </w:rPr>
        <w:t>日</w:t>
      </w: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p>
    <w:p>
      <w:pPr>
        <w:jc w:val="center"/>
        <w:rPr>
          <w:sz w:val="52"/>
          <w:szCs w:val="52"/>
        </w:rPr>
      </w:pPr>
    </w:p>
    <w:p>
      <w:pPr>
        <w:jc w:val="center"/>
        <w:rPr>
          <w:b/>
          <w:bCs/>
          <w:sz w:val="52"/>
          <w:szCs w:val="52"/>
        </w:rPr>
      </w:pPr>
      <w:r>
        <w:rPr>
          <w:rFonts w:hint="eastAsia"/>
          <w:b/>
          <w:bCs/>
          <w:sz w:val="52"/>
          <w:szCs w:val="52"/>
        </w:rPr>
        <w:t>深圳市残疾人综合服务中心</w:t>
      </w:r>
    </w:p>
    <w:p>
      <w:pPr>
        <w:jc w:val="center"/>
        <w:rPr>
          <w:b/>
          <w:bCs/>
          <w:sz w:val="52"/>
          <w:szCs w:val="52"/>
        </w:rPr>
      </w:pPr>
      <w:r>
        <w:rPr>
          <w:rFonts w:hint="eastAsia"/>
          <w:b/>
          <w:bCs/>
          <w:sz w:val="52"/>
          <w:szCs w:val="52"/>
        </w:rPr>
        <w:t>招标文件</w:t>
      </w:r>
    </w:p>
    <w:p>
      <w:pPr>
        <w:snapToGrid w:val="0"/>
        <w:jc w:val="center"/>
        <w:rPr>
          <w:rFonts w:ascii="宋体" w:hAnsi="宋体"/>
          <w:b/>
          <w:sz w:val="36"/>
          <w:szCs w:val="36"/>
        </w:rPr>
      </w:pPr>
    </w:p>
    <w:p>
      <w:pPr>
        <w:snapToGrid w:val="0"/>
        <w:jc w:val="center"/>
        <w:rPr>
          <w:rFonts w:ascii="宋体" w:hAnsi="宋体"/>
          <w:b/>
          <w:sz w:val="36"/>
          <w:szCs w:val="36"/>
        </w:rPr>
      </w:pPr>
    </w:p>
    <w:p>
      <w:pPr>
        <w:pStyle w:val="7"/>
        <w:ind w:left="2793" w:leftChars="406" w:hanging="1940" w:hangingChars="539"/>
        <w:jc w:val="both"/>
        <w:rPr>
          <w:rFonts w:hint="eastAsia" w:ascii="宋体" w:hAnsi="宋体" w:eastAsia="宋体" w:cs="宋体"/>
          <w:color w:val="auto"/>
          <w:sz w:val="36"/>
          <w:szCs w:val="36"/>
        </w:rPr>
      </w:pPr>
      <w:r>
        <w:rPr>
          <w:rFonts w:hint="eastAsia" w:ascii="宋体" w:hAnsi="宋体" w:eastAsia="宋体" w:cs="宋体"/>
          <w:color w:val="auto"/>
          <w:sz w:val="36"/>
          <w:szCs w:val="36"/>
        </w:rPr>
        <w:t>项目名称：新建多功能艺术教学区设备及物资购置</w:t>
      </w:r>
    </w:p>
    <w:p>
      <w:pPr>
        <w:pStyle w:val="7"/>
        <w:ind w:firstLine="720" w:firstLineChars="200"/>
        <w:jc w:val="both"/>
        <w:rPr>
          <w:rFonts w:ascii="宋体" w:hAnsi="宋体" w:eastAsia="宋体"/>
          <w:sz w:val="36"/>
          <w:szCs w:val="36"/>
        </w:rPr>
      </w:pPr>
      <w:r>
        <w:rPr>
          <w:rFonts w:hint="eastAsia" w:ascii="宋体" w:hAnsi="宋体" w:eastAsia="宋体"/>
          <w:sz w:val="36"/>
          <w:szCs w:val="36"/>
        </w:rPr>
        <w:t>项目编号：JB2024-24-6</w:t>
      </w:r>
    </w:p>
    <w:p>
      <w:pPr>
        <w:pStyle w:val="7"/>
        <w:ind w:firstLine="720" w:firstLineChars="200"/>
        <w:jc w:val="both"/>
        <w:rPr>
          <w:rFonts w:ascii="宋体" w:hAnsi="宋体" w:eastAsia="宋体"/>
          <w:sz w:val="36"/>
          <w:szCs w:val="36"/>
          <w:highlight w:val="none"/>
        </w:rPr>
      </w:pPr>
      <w:r>
        <w:rPr>
          <w:rFonts w:hint="eastAsia" w:ascii="宋体" w:hAnsi="宋体" w:eastAsia="宋体"/>
          <w:sz w:val="36"/>
          <w:szCs w:val="36"/>
        </w:rPr>
        <w:t>招标编号：</w:t>
      </w:r>
      <w:r>
        <w:rPr>
          <w:rFonts w:hint="eastAsia" w:ascii="宋体" w:hAnsi="宋体" w:eastAsia="宋体"/>
          <w:sz w:val="36"/>
          <w:szCs w:val="36"/>
          <w:highlight w:val="none"/>
        </w:rPr>
        <w:t>ZHZB2024008</w:t>
      </w:r>
    </w:p>
    <w:p>
      <w:pPr>
        <w:rPr>
          <w:rFonts w:ascii="宋体" w:hAnsi="宋体"/>
          <w:b/>
          <w:sz w:val="32"/>
          <w:szCs w:val="32"/>
        </w:rPr>
      </w:pPr>
    </w:p>
    <w:p>
      <w:pPr>
        <w:jc w:val="center"/>
        <w:rPr>
          <w:rFonts w:ascii="宋体" w:hAnsi="宋体"/>
          <w:sz w:val="32"/>
          <w:szCs w:val="32"/>
        </w:rPr>
      </w:pPr>
    </w:p>
    <w:p>
      <w:pPr>
        <w:jc w:val="center"/>
        <w:rPr>
          <w:rFonts w:ascii="宋体" w:hAnsi="宋体"/>
          <w:sz w:val="32"/>
          <w:szCs w:val="32"/>
        </w:rPr>
      </w:pPr>
    </w:p>
    <w:p>
      <w:pPr>
        <w:jc w:val="both"/>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hint="eastAsia" w:ascii="仿宋_GB2312" w:eastAsia="仿宋_GB2312"/>
          <w:sz w:val="32"/>
          <w:szCs w:val="32"/>
          <w:highlight w:val="none"/>
        </w:rPr>
      </w:pPr>
      <w:r>
        <w:rPr>
          <w:rFonts w:ascii="仿宋_GB2312" w:hAnsi="宋体" w:eastAsia="仿宋_GB2312"/>
          <w:sz w:val="32"/>
          <w:szCs w:val="32"/>
          <w:highlight w:val="none"/>
        </w:rPr>
        <w:t>202</w:t>
      </w:r>
      <w:r>
        <w:rPr>
          <w:rFonts w:hint="eastAsia" w:ascii="仿宋_GB2312" w:hAnsi="宋体" w:eastAsia="仿宋_GB2312"/>
          <w:sz w:val="32"/>
          <w:szCs w:val="32"/>
          <w:highlight w:val="none"/>
        </w:rPr>
        <w:t>4</w:t>
      </w:r>
      <w:r>
        <w:rPr>
          <w:rFonts w:hint="eastAsia" w:ascii="仿宋_GB2312" w:eastAsia="仿宋_GB2312"/>
          <w:sz w:val="32"/>
          <w:szCs w:val="32"/>
          <w:highlight w:val="none"/>
        </w:rPr>
        <w:t>年</w:t>
      </w:r>
      <w:r>
        <w:rPr>
          <w:rFonts w:hint="eastAsia" w:ascii="仿宋_GB2312" w:eastAsia="仿宋_GB2312"/>
          <w:snapToGrid w:val="0"/>
          <w:kern w:val="0"/>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napToGrid w:val="0"/>
          <w:kern w:val="0"/>
          <w:sz w:val="32"/>
          <w:szCs w:val="32"/>
          <w:highlight w:val="none"/>
          <w:lang w:val="en-US" w:eastAsia="zh-CN"/>
        </w:rPr>
        <w:t>8</w:t>
      </w:r>
      <w:r>
        <w:rPr>
          <w:rFonts w:hint="eastAsia" w:ascii="仿宋_GB2312" w:eastAsia="仿宋_GB2312"/>
          <w:sz w:val="32"/>
          <w:szCs w:val="32"/>
          <w:highlight w:val="none"/>
        </w:rPr>
        <w:t>日</w:t>
      </w:r>
    </w:p>
    <w:p>
      <w:pPr>
        <w:jc w:val="center"/>
        <w:rPr>
          <w:rFonts w:hint="eastAsia" w:ascii="仿宋_GB2312" w:eastAsia="仿宋_GB2312"/>
          <w:sz w:val="32"/>
          <w:szCs w:val="32"/>
          <w:highlight w:val="none"/>
        </w:rPr>
      </w:pPr>
    </w:p>
    <w:p>
      <w:pPr>
        <w:spacing w:line="240" w:lineRule="atLeast"/>
        <w:jc w:val="center"/>
        <w:rPr>
          <w:rFonts w:ascii="宋体" w:hAnsi="宋体"/>
          <w:b/>
          <w:sz w:val="44"/>
          <w:szCs w:val="44"/>
        </w:rPr>
      </w:pPr>
      <w:r>
        <w:rPr>
          <w:rFonts w:hint="eastAsia" w:ascii="宋体" w:hAnsi="宋体"/>
          <w:b/>
          <w:sz w:val="44"/>
          <w:szCs w:val="44"/>
        </w:rPr>
        <w:t>第一部分、招标公告</w:t>
      </w:r>
    </w:p>
    <w:p>
      <w:pPr>
        <w:spacing w:line="240" w:lineRule="atLeast"/>
        <w:jc w:val="center"/>
        <w:rPr>
          <w:rFonts w:ascii="宋体" w:hAnsi="宋体"/>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ascii="仿宋_GB2312" w:hAnsi="华文仿宋" w:eastAsia="仿宋_GB2312"/>
          <w:color w:val="000000"/>
          <w:sz w:val="32"/>
          <w:szCs w:val="32"/>
        </w:rPr>
      </w:pPr>
      <w:r>
        <w:rPr>
          <w:rFonts w:hint="eastAsia" w:ascii="仿宋_GB2312" w:hAnsi="华文仿宋" w:eastAsia="仿宋_GB2312"/>
          <w:sz w:val="32"/>
          <w:szCs w:val="32"/>
        </w:rPr>
        <w:t>1</w:t>
      </w:r>
      <w:r>
        <w:rPr>
          <w:rFonts w:hint="eastAsia" w:ascii="仿宋_GB2312" w:hAnsi="华文仿宋" w:eastAsia="仿宋_GB2312"/>
          <w:color w:val="000000"/>
          <w:sz w:val="32"/>
          <w:szCs w:val="32"/>
        </w:rPr>
        <w:t>.项目编号：</w:t>
      </w:r>
      <w:r>
        <w:rPr>
          <w:rFonts w:hint="eastAsia" w:ascii="仿宋_GB2312" w:eastAsia="仿宋_GB2312"/>
          <w:sz w:val="32"/>
          <w:szCs w:val="32"/>
        </w:rPr>
        <w:t>JB2024-24-6</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ascii="仿宋_GB2312" w:hAnsi="华文仿宋" w:eastAsia="仿宋_GB2312"/>
          <w:color w:val="000000"/>
          <w:sz w:val="32"/>
          <w:szCs w:val="32"/>
        </w:rPr>
      </w:pPr>
      <w:r>
        <w:rPr>
          <w:rFonts w:hint="eastAsia" w:ascii="仿宋_GB2312" w:hAnsi="华文仿宋" w:eastAsia="仿宋_GB2312"/>
          <w:sz w:val="32"/>
          <w:szCs w:val="32"/>
        </w:rPr>
        <w:t>3.项目名称</w:t>
      </w:r>
      <w:r>
        <w:rPr>
          <w:rFonts w:hint="eastAsia" w:ascii="仿宋_GB2312" w:hAnsi="华文仿宋" w:eastAsia="仿宋_GB2312"/>
          <w:color w:val="000000"/>
          <w:sz w:val="32"/>
          <w:szCs w:val="32"/>
        </w:rPr>
        <w:t>：新建多功能艺术教学区设备及物资购置</w:t>
      </w:r>
    </w:p>
    <w:p>
      <w:pPr>
        <w:ind w:firstLine="640"/>
        <w:jc w:val="left"/>
        <w:rPr>
          <w:rFonts w:ascii="黑体" w:hAnsi="黑体" w:eastAsia="黑体"/>
          <w:sz w:val="32"/>
          <w:szCs w:val="32"/>
        </w:rPr>
      </w:pPr>
      <w:r>
        <w:rPr>
          <w:rFonts w:hint="eastAsia" w:ascii="黑体" w:hAnsi="黑体" w:eastAsia="黑体"/>
          <w:color w:val="000000"/>
          <w:sz w:val="32"/>
          <w:szCs w:val="32"/>
        </w:rPr>
        <w:t>二、联</w:t>
      </w:r>
      <w:r>
        <w:rPr>
          <w:rFonts w:hint="eastAsia" w:ascii="黑体" w:hAnsi="黑体" w:eastAsia="黑体"/>
          <w:sz w:val="32"/>
          <w:szCs w:val="32"/>
        </w:rPr>
        <w:t>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firstLineChars="20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http://szcjrzhfw.cjr.org.cn/）—通知公告和“深圳市残疾人综合服务”微信公众号下载招</w:t>
      </w:r>
      <w:r>
        <w:rPr>
          <w:rFonts w:hint="eastAsia" w:ascii="仿宋_GB2312" w:hAnsi="华文仿宋" w:eastAsia="仿宋_GB2312"/>
          <w:sz w:val="32"/>
          <w:szCs w:val="32"/>
          <w:highlight w:val="none"/>
        </w:rPr>
        <w:t>标文件，</w:t>
      </w:r>
      <w:r>
        <w:rPr>
          <w:rFonts w:hint="eastAsia" w:ascii="仿宋_GB2312" w:hAnsi="华文仿宋" w:eastAsia="仿宋_GB2312"/>
          <w:color w:val="000000"/>
          <w:sz w:val="32"/>
          <w:szCs w:val="32"/>
          <w:highlight w:val="none"/>
        </w:rPr>
        <w:t>于2024年</w:t>
      </w:r>
      <w:r>
        <w:rPr>
          <w:rFonts w:hint="eastAsia" w:ascii="仿宋_GB2312" w:eastAsia="仿宋_GB2312"/>
          <w:snapToGrid w:val="0"/>
          <w:kern w:val="0"/>
          <w:sz w:val="32"/>
          <w:szCs w:val="32"/>
          <w:highlight w:val="none"/>
          <w:lang w:val="en-US" w:eastAsia="zh-CN"/>
        </w:rPr>
        <w:t>3</w:t>
      </w:r>
      <w:r>
        <w:rPr>
          <w:rFonts w:hint="eastAsia" w:ascii="仿宋_GB2312" w:hAnsi="华文仿宋" w:eastAsia="仿宋_GB2312"/>
          <w:color w:val="000000"/>
          <w:sz w:val="32"/>
          <w:szCs w:val="32"/>
          <w:highlight w:val="none"/>
        </w:rPr>
        <w:t>月</w:t>
      </w:r>
      <w:r>
        <w:rPr>
          <w:rFonts w:hint="eastAsia" w:ascii="仿宋_GB2312" w:eastAsia="仿宋_GB2312"/>
          <w:snapToGrid w:val="0"/>
          <w:kern w:val="0"/>
          <w:sz w:val="32"/>
          <w:szCs w:val="32"/>
          <w:highlight w:val="none"/>
          <w:lang w:val="en-US" w:eastAsia="zh-CN"/>
        </w:rPr>
        <w:t>15</w:t>
      </w:r>
      <w:bookmarkStart w:id="27" w:name="_GoBack"/>
      <w:bookmarkEnd w:id="27"/>
      <w:r>
        <w:rPr>
          <w:rFonts w:hint="eastAsia" w:ascii="仿宋_GB2312" w:hAnsi="华文仿宋" w:eastAsia="仿宋_GB2312"/>
          <w:color w:val="000000"/>
          <w:sz w:val="32"/>
          <w:szCs w:val="32"/>
          <w:highlight w:val="none"/>
        </w:rPr>
        <w:t>日下午17:00前，携</w:t>
      </w:r>
      <w:r>
        <w:rPr>
          <w:rFonts w:hint="eastAsia" w:ascii="仿宋_GB2312" w:hAnsi="华文仿宋" w:eastAsia="仿宋_GB2312"/>
          <w:sz w:val="32"/>
          <w:szCs w:val="32"/>
          <w:highlight w:val="none"/>
        </w:rPr>
        <w:t>带下列资料</w:t>
      </w:r>
      <w:r>
        <w:rPr>
          <w:rFonts w:hint="eastAsia" w:ascii="仿宋_GB2312" w:hAnsi="华文仿宋" w:eastAsia="仿宋_GB2312"/>
          <w:sz w:val="32"/>
          <w:szCs w:val="32"/>
        </w:rPr>
        <w:t>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黑体" w:hAnsi="黑体" w:eastAsia="黑体"/>
          <w:sz w:val="32"/>
          <w:szCs w:val="32"/>
        </w:rPr>
      </w:pPr>
      <w:r>
        <w:rPr>
          <w:rFonts w:hint="eastAsia" w:ascii="仿宋_GB2312" w:hAnsi="宋体" w:eastAsia="仿宋_GB2312"/>
          <w:sz w:val="32"/>
          <w:szCs w:val="32"/>
        </w:rPr>
        <w:t>2.电子档投标文件（为盖章的纸质标书扫描件，用U盘存储，与纸</w:t>
      </w:r>
      <w:r>
        <w:rPr>
          <w:rFonts w:hint="eastAsia" w:ascii="仿宋_GB2312" w:hAnsi="宋体" w:eastAsia="仿宋_GB2312"/>
          <w:sz w:val="32"/>
          <w:szCs w:val="32"/>
          <w:lang w:val="en-US" w:eastAsia="zh-CN"/>
        </w:rPr>
        <w:t>质</w:t>
      </w:r>
      <w:r>
        <w:rPr>
          <w:rFonts w:hint="eastAsia" w:ascii="仿宋_GB2312" w:hAnsi="宋体" w:eastAsia="仿宋_GB2312"/>
          <w:sz w:val="32"/>
          <w:szCs w:val="32"/>
        </w:rPr>
        <w:t>版投标文件一起封装）。</w:t>
      </w:r>
    </w:p>
    <w:p>
      <w:pPr>
        <w:ind w:firstLine="640" w:firstLineChars="200"/>
        <w:jc w:val="left"/>
        <w:rPr>
          <w:rFonts w:ascii="黑体" w:hAnsi="黑体" w:eastAsia="黑体"/>
          <w:sz w:val="32"/>
          <w:szCs w:val="32"/>
        </w:rPr>
      </w:pPr>
      <w:r>
        <w:rPr>
          <w:rFonts w:hint="eastAsia" w:ascii="黑体" w:hAnsi="黑体" w:eastAsia="黑体"/>
          <w:sz w:val="32"/>
          <w:szCs w:val="32"/>
        </w:rPr>
        <w:t>五、项目评标</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pPr>
        <w:ind w:firstLine="640" w:firstLineChars="200"/>
        <w:jc w:val="left"/>
        <w:rPr>
          <w:rFonts w:hint="eastAsia" w:ascii="仿宋_GB2312" w:hAnsi="宋体" w:eastAsia="仿宋_GB2312"/>
          <w:color w:val="auto"/>
          <w:sz w:val="32"/>
          <w:szCs w:val="32"/>
          <w:highlight w:val="none"/>
        </w:rPr>
      </w:pPr>
      <w:r>
        <w:rPr>
          <w:rFonts w:hint="eastAsia" w:ascii="仿宋_GB2312" w:hAnsi="华文仿宋" w:eastAsia="仿宋_GB2312" w:cs="Arial"/>
          <w:bCs/>
          <w:kern w:val="0"/>
          <w:sz w:val="32"/>
          <w:szCs w:val="32"/>
          <w:highlight w:val="none"/>
        </w:rPr>
        <w:t>2.</w:t>
      </w:r>
      <w:r>
        <w:rPr>
          <w:rFonts w:hint="eastAsia" w:ascii="仿宋_GB2312" w:hAnsi="宋体" w:eastAsia="仿宋_GB2312"/>
          <w:color w:val="auto"/>
          <w:sz w:val="32"/>
          <w:szCs w:val="32"/>
          <w:highlight w:val="none"/>
        </w:rPr>
        <w:t>评标委员会现场根据投标人提供的项目报价、实施方案、项目重点难点分析、项目完成（服务期满）后的服务承诺、违约承诺、技术规格偏离情况、投标人同类项目业绩情况、拟派本项目团队情况等进行逐一评审，根据得分多少评出拟中标单位。</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3.中标者确定以后评标结果将在“深圳市残疾人联合会”官网（网址：</w:t>
      </w:r>
      <w:r>
        <w:rPr>
          <w:rFonts w:hint="eastAsia"/>
        </w:rPr>
        <w:fldChar w:fldCharType="begin"/>
      </w:r>
      <w:r>
        <w:instrText xml:space="preserve"> HYPERLINK "http://www.cjr.org.cn/" </w:instrText>
      </w:r>
      <w:r>
        <w:rPr>
          <w:rFonts w:hint="eastAsia"/>
        </w:rP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rPr>
          <w:rFonts w:hint="eastAsia"/>
        </w:rPr>
        <w:fldChar w:fldCharType="begin"/>
      </w:r>
      <w:r>
        <w:instrText xml:space="preserve"> HYPERLINK "http://szcjrzhfw.cjr.org.cn/" </w:instrText>
      </w:r>
      <w:r>
        <w:rPr>
          <w:rFonts w:hint="eastAsia"/>
        </w:rPr>
        <w:fldChar w:fldCharType="separate"/>
      </w:r>
      <w:r>
        <w:rPr>
          <w:rFonts w:hint="eastAsia" w:ascii="仿宋_GB2312" w:hAnsi="华文仿宋" w:eastAsia="仿宋_GB2312" w:cs="Arial"/>
          <w:bCs/>
          <w:kern w:val="0"/>
          <w:sz w:val="32"/>
          <w:szCs w:val="32"/>
        </w:rPr>
        <w:t>http://szcjrzhfw.cjr.org.cn/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）—通知公告和“深圳市残疾人综合服务”微信公众号公示。本单位将通知中标方，并约定时间签订合作协议。</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（2）未能提供投标方及合作单位的各项有效证件或证件未加盖公章；</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rPr>
          <w:rFonts w:ascii="仿宋_GB2312" w:hAnsi="华文仿宋" w:eastAsia="仿宋_GB2312" w:cs="Arial"/>
          <w:bCs/>
          <w:kern w:val="0"/>
          <w:sz w:val="32"/>
          <w:szCs w:val="32"/>
        </w:rPr>
      </w:pPr>
      <w:r>
        <w:rPr>
          <w:rFonts w:hint="eastAsia" w:ascii="仿宋_GB2312" w:hAnsi="华文仿宋" w:eastAsia="仿宋_GB2312" w:cs="Arial"/>
          <w:b/>
          <w:kern w:val="0"/>
          <w:sz w:val="32"/>
          <w:szCs w:val="32"/>
        </w:rPr>
        <w:t>（一）提出质疑。</w:t>
      </w:r>
      <w:r>
        <w:rPr>
          <w:rFonts w:hint="eastAsia" w:ascii="仿宋_GB2312" w:hAnsi="华文仿宋" w:eastAsia="仿宋_GB2312" w:cs="Arial"/>
          <w:bCs/>
          <w:kern w:val="0"/>
          <w:sz w:val="32"/>
          <w:szCs w:val="32"/>
        </w:rPr>
        <w:t>参与本项目采购的供应商认为自己的权益在采购活动中受到损害的，须在公示期内向采购人以书面形式提出质疑。</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ind w:firstLine="643" w:firstLineChars="200"/>
        <w:rPr>
          <w:rFonts w:ascii="仿宋_GB2312" w:hAnsi="华文仿宋" w:eastAsia="仿宋_GB2312" w:cs="Arial"/>
          <w:bCs/>
          <w:kern w:val="0"/>
          <w:sz w:val="32"/>
          <w:szCs w:val="32"/>
        </w:rPr>
      </w:pPr>
      <w:r>
        <w:rPr>
          <w:rFonts w:hint="eastAsia" w:ascii="仿宋_GB2312" w:hAnsi="华文仿宋" w:eastAsia="仿宋_GB2312" w:cs="Arial"/>
          <w:b/>
          <w:kern w:val="0"/>
          <w:sz w:val="32"/>
          <w:szCs w:val="32"/>
        </w:rPr>
        <w:t>（二）质疑后续处理</w:t>
      </w:r>
      <w:r>
        <w:rPr>
          <w:rFonts w:hint="eastAsia" w:ascii="仿宋_GB2312" w:hAnsi="华文仿宋" w:eastAsia="仿宋_GB2312" w:cs="Arial"/>
          <w:bCs/>
          <w:kern w:val="0"/>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ind w:firstLine="643" w:firstLineChars="200"/>
        <w:jc w:val="left"/>
        <w:rPr>
          <w:rFonts w:ascii="仿宋_GB2312" w:hAnsi="华文仿宋" w:eastAsia="仿宋_GB2312" w:cs="Arial"/>
          <w:b/>
          <w:bCs/>
          <w:kern w:val="0"/>
          <w:sz w:val="32"/>
          <w:szCs w:val="32"/>
        </w:rPr>
      </w:pPr>
    </w:p>
    <w:p>
      <w:pPr>
        <w:widowControl/>
        <w:jc w:val="left"/>
        <w:rPr>
          <w:rFonts w:ascii="仿宋_GB2312" w:hAnsi="华文仿宋" w:eastAsia="仿宋_GB2312" w:cs="Arial"/>
          <w:b/>
          <w:bCs/>
          <w:kern w:val="0"/>
          <w:sz w:val="32"/>
          <w:szCs w:val="32"/>
        </w:rPr>
      </w:pPr>
    </w:p>
    <w:p>
      <w:pPr>
        <w:widowControl/>
        <w:jc w:val="left"/>
        <w:rPr>
          <w:rFonts w:ascii="仿宋_GB2312" w:hAnsi="华文仿宋" w:eastAsia="仿宋_GB2312" w:cs="Arial"/>
          <w:b/>
          <w:bCs/>
          <w:kern w:val="0"/>
          <w:sz w:val="32"/>
          <w:szCs w:val="32"/>
        </w:rPr>
      </w:pPr>
    </w:p>
    <w:p>
      <w:pPr>
        <w:widowControl/>
        <w:jc w:val="left"/>
        <w:rPr>
          <w:rFonts w:ascii="仿宋_GB2312" w:hAnsi="华文仿宋" w:eastAsia="仿宋_GB2312"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rPr>
          <w:rFonts w:ascii="华文仿宋" w:hAnsi="华文仿宋" w:eastAsia="华文仿宋"/>
          <w:sz w:val="32"/>
          <w:szCs w:val="32"/>
        </w:rPr>
      </w:pPr>
      <w:bookmarkStart w:id="1" w:name="_Toc437527828"/>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一、项目介绍</w:t>
      </w:r>
    </w:p>
    <w:p>
      <w:pPr>
        <w:ind w:firstLine="640" w:firstLineChars="200"/>
        <w:rPr>
          <w:rFonts w:hint="default" w:ascii="仿宋_GB2312" w:hAnsi="华文仿宋" w:eastAsia="仿宋_GB2312" w:cs="Arial"/>
          <w:bCs/>
          <w:kern w:val="0"/>
          <w:sz w:val="32"/>
          <w:szCs w:val="32"/>
          <w:lang w:val="en-US" w:eastAsia="zh-CN"/>
        </w:rPr>
      </w:pPr>
      <w:r>
        <w:rPr>
          <w:rFonts w:hint="eastAsia" w:ascii="仿宋_GB2312" w:hAnsi="华文仿宋" w:eastAsia="仿宋_GB2312" w:cs="Arial"/>
          <w:bCs/>
          <w:kern w:val="0"/>
          <w:sz w:val="32"/>
          <w:szCs w:val="32"/>
          <w:lang w:eastAsia="zh-CN"/>
        </w:rPr>
        <w:t>为进一步满足多元化融合康复服务需求，提升康复服务质量，结合深圳市残疾人综合服务中心四楼新建多功能艺术教学区区域功能需求，购置烘焙区、自然生命科学区及音乐舞蹈区等专用材料一批。</w:t>
      </w:r>
    </w:p>
    <w:p>
      <w:pPr>
        <w:adjustRightInd w:val="0"/>
        <w:snapToGrid w:val="0"/>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具体要求</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lang w:val="en-US" w:eastAsia="zh-CN"/>
        </w:rPr>
        <w:t>1.</w:t>
      </w:r>
      <w:r>
        <w:rPr>
          <w:rFonts w:hint="eastAsia" w:ascii="仿宋_GB2312" w:hAnsi="华文仿宋" w:eastAsia="仿宋_GB2312" w:cs="Arial"/>
          <w:bCs/>
          <w:kern w:val="0"/>
          <w:sz w:val="32"/>
          <w:szCs w:val="32"/>
          <w:lang w:eastAsia="zh-CN"/>
        </w:rPr>
        <w:t>服务名称、数量—技术要求：</w:t>
      </w:r>
    </w:p>
    <w:p>
      <w:pPr>
        <w:ind w:firstLine="640" w:firstLineChars="200"/>
        <w:rPr>
          <w:rFonts w:hint="default" w:ascii="仿宋_GB2312" w:hAnsi="华文仿宋" w:eastAsia="仿宋_GB2312" w:cs="Arial"/>
          <w:bCs/>
          <w:kern w:val="0"/>
          <w:sz w:val="32"/>
          <w:szCs w:val="32"/>
          <w:highlight w:val="none"/>
          <w:lang w:val="en-US" w:eastAsia="zh-CN"/>
        </w:rPr>
      </w:pPr>
      <w:r>
        <w:rPr>
          <w:rFonts w:hint="eastAsia" w:ascii="仿宋_GB2312" w:hAnsi="华文仿宋" w:eastAsia="仿宋_GB2312" w:cs="Arial"/>
          <w:bCs/>
          <w:kern w:val="0"/>
          <w:sz w:val="32"/>
          <w:szCs w:val="32"/>
          <w:highlight w:val="none"/>
          <w:lang w:val="en-US" w:eastAsia="zh-CN"/>
        </w:rPr>
        <w:t>1.1新建多功能艺术教学区-专用材料采购明细(小计147类-937件）</w:t>
      </w:r>
    </w:p>
    <w:tbl>
      <w:tblPr>
        <w:tblStyle w:val="5"/>
        <w:tblW w:w="8730"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2415"/>
        <w:gridCol w:w="600"/>
        <w:gridCol w:w="615"/>
        <w:gridCol w:w="4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b/>
                <w:bCs/>
                <w:i w:val="0"/>
                <w:iCs w:val="0"/>
                <w:color w:val="000000"/>
                <w:sz w:val="24"/>
                <w:szCs w:val="24"/>
                <w:u w:val="none"/>
              </w:rPr>
            </w:pPr>
            <w:r>
              <w:rPr>
                <w:rFonts w:hint="default" w:ascii="Calibri" w:hAnsi="Calibri" w:eastAsia="仿宋_GB2312" w:cs="仿宋_GB2312"/>
                <w:b/>
                <w:bCs/>
                <w:i w:val="0"/>
                <w:iCs w:val="0"/>
                <w:color w:val="000000"/>
                <w:kern w:val="0"/>
                <w:sz w:val="24"/>
                <w:szCs w:val="24"/>
                <w:u w:val="none"/>
                <w:lang w:val="en-US" w:eastAsia="zh-CN" w:bidi="ar"/>
              </w:rPr>
              <w:t>序号</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b/>
                <w:bCs/>
                <w:i w:val="0"/>
                <w:iCs w:val="0"/>
                <w:color w:val="000000"/>
                <w:sz w:val="24"/>
                <w:szCs w:val="24"/>
                <w:u w:val="none"/>
              </w:rPr>
            </w:pPr>
            <w:r>
              <w:rPr>
                <w:rFonts w:hint="default" w:ascii="Calibri" w:hAnsi="Calibri" w:eastAsia="仿宋_GB2312" w:cs="仿宋_GB2312"/>
                <w:b/>
                <w:bCs/>
                <w:i w:val="0"/>
                <w:iCs w:val="0"/>
                <w:color w:val="000000"/>
                <w:kern w:val="0"/>
                <w:sz w:val="24"/>
                <w:szCs w:val="24"/>
                <w:u w:val="none"/>
                <w:lang w:val="en-US" w:eastAsia="zh-CN" w:bidi="ar"/>
              </w:rPr>
              <w:t>专用材料名称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b/>
                <w:bCs/>
                <w:i w:val="0"/>
                <w:iCs w:val="0"/>
                <w:color w:val="000000"/>
                <w:sz w:val="24"/>
                <w:szCs w:val="24"/>
                <w:u w:val="none"/>
              </w:rPr>
            </w:pPr>
            <w:r>
              <w:rPr>
                <w:rFonts w:hint="default" w:ascii="Calibri" w:hAnsi="Calibri" w:eastAsia="仿宋_GB2312" w:cs="仿宋_GB2312"/>
                <w:b/>
                <w:bCs/>
                <w:i w:val="0"/>
                <w:iCs w:val="0"/>
                <w:color w:val="000000"/>
                <w:kern w:val="0"/>
                <w:sz w:val="24"/>
                <w:szCs w:val="24"/>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b/>
                <w:bCs/>
                <w:i w:val="0"/>
                <w:iCs w:val="0"/>
                <w:color w:val="000000"/>
                <w:sz w:val="24"/>
                <w:szCs w:val="24"/>
                <w:u w:val="none"/>
              </w:rPr>
            </w:pPr>
            <w:r>
              <w:rPr>
                <w:rFonts w:hint="default" w:ascii="Calibri" w:hAnsi="Calibri" w:eastAsia="仿宋_GB2312" w:cs="仿宋_GB2312"/>
                <w:b/>
                <w:bCs/>
                <w:i w:val="0"/>
                <w:iCs w:val="0"/>
                <w:color w:val="000000"/>
                <w:kern w:val="0"/>
                <w:sz w:val="24"/>
                <w:szCs w:val="24"/>
                <w:u w:val="none"/>
                <w:lang w:val="en-US" w:eastAsia="zh-CN" w:bidi="ar"/>
              </w:rPr>
              <w:t>单位</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b/>
                <w:bCs/>
                <w:i w:val="0"/>
                <w:iCs w:val="0"/>
                <w:color w:val="000000"/>
                <w:sz w:val="24"/>
                <w:szCs w:val="24"/>
                <w:u w:val="none"/>
              </w:rPr>
            </w:pPr>
            <w:r>
              <w:rPr>
                <w:rFonts w:hint="default" w:ascii="Calibri" w:hAnsi="Calibri" w:eastAsia="仿宋_GB2312" w:cs="仿宋_GB2312"/>
                <w:b/>
                <w:bCs/>
                <w:i w:val="0"/>
                <w:iCs w:val="0"/>
                <w:color w:val="000000"/>
                <w:kern w:val="0"/>
                <w:sz w:val="24"/>
                <w:szCs w:val="24"/>
                <w:u w:val="none"/>
                <w:lang w:val="en-US" w:eastAsia="zh-CN" w:bidi="ar"/>
              </w:rPr>
              <w:t>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烘焙餐具</w:t>
            </w:r>
            <w:r>
              <w:rPr>
                <w:rFonts w:hint="default" w:ascii="Calibri" w:hAnsi="Calibri" w:eastAsia="仿宋_GB2312" w:cs="仿宋_GB2312"/>
                <w:i w:val="0"/>
                <w:iCs w:val="0"/>
                <w:color w:val="000000"/>
                <w:kern w:val="0"/>
                <w:sz w:val="24"/>
                <w:szCs w:val="24"/>
                <w:u w:val="none"/>
                <w:lang w:val="en-US" w:eastAsia="zh-CN" w:bidi="ar"/>
              </w:rPr>
              <w:br w:type="textWrapping"/>
            </w:r>
            <w:r>
              <w:rPr>
                <w:rFonts w:hint="default" w:ascii="Calibri" w:hAnsi="Calibri" w:eastAsia="仿宋_GB2312" w:cs="仿宋_GB2312"/>
                <w:i w:val="0"/>
                <w:iCs w:val="0"/>
                <w:color w:val="000000"/>
                <w:kern w:val="0"/>
                <w:sz w:val="24"/>
                <w:szCs w:val="24"/>
                <w:u w:val="none"/>
                <w:lang w:val="en-US" w:eastAsia="zh-CN" w:bidi="ar"/>
              </w:rPr>
              <w:t>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8寸蛋糕模具+6连模具+8寸披萨盘+10寸吐司盘+11寸烤盘+面粉筛+曲奇饼干模具/优质碳钢材料一体成型，环保涂层、不粘模具，传热均匀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戚风蛋糕模具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4/6/8寸胚子各1个/安全等级食品接触用，成品，Hauswirt/海氏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吐司模具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450克/安全等级食品接触用，成品，Hauswirt/海氏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不沾方形烤盘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28cmx28cmx30cm/安全等级食品接触用，成品，Hauswirt/海氏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不锈钢长方形烤盘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60*40*3/安全等级食品接触用，成品，Hauswirt/海氏HM041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烘焙专用抹刀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长328mm/安全等级食品接触用，成品，Hauswirt/海氏HM072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烘焙油纸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卷</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一卷20m,双面硅油纸食品级烤盘用纸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手动打蛋器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安全等级食品接触用，成品，Hauswirt/海氏HM092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裱花套装（3粒装裱花嘴+加厚裱花袋）</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安全等级食品接触用，成品，Hauswirt/海氏HM051+HM063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金色小号耐高温蛋糕纸杯麦芬烘焙工具奶考马芬纸杯礼帽纸托卷边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米白色，混色格纹卷口杯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金色小号耐高温蛋糕纸杯麦芬烘焙工具奶考马芬纸杯礼帽纸托卷边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白色礼帽款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卡通不锈钢动物手工馒头模具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豪华巧克力裱花笔</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每个口味各1支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安佳淡奶油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瓶</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1L新西兰进口动物性奶油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安佳淡味黄油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盒</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安佳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可可粉烘焙蛋糕专用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袋</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每个口味各1袋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蛋糕粉+面包粉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袋</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新良做蛋糕粉预拌面包专用低筋面粉材料500g/袋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妙可蓝多芝士碎拉丝</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袋</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装饰摆件(混装小花）</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盒</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DIY蛋糕装饰插件巧克力甜品摆件可食用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牛扎糖雪花酥专用整形磨具盘活底工具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4.8x20.8x2.5cm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牛皮纸袋食品袋加厚包装袋防油打包袋</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袋</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10x15.5x30cm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厨师机专用冰袋</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适用于M6厨师机，Hauswirt/海氏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烤箱专用温度计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三能un00300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塑料刮板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三能SN4051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硅胶刮刀（小号大号刮刀各一个）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三能小号SN4757,大号SN4759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披萨盘饼</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12寸深盘/三能SN5768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披萨盘+披萨刀+披萨铲</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8寸/三能SNTZ1006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蛋糕转台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三能SN4169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加深打蛋盆(大中小号各一个）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三能小号SN4969中号SN4960大号SN4959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小花蛋糕模具5个装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三能SN62935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小花塔蛋挞模具5个装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三能SN61945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手持式迷你</w:t>
            </w:r>
            <w:r>
              <w:rPr>
                <w:rFonts w:hint="default" w:ascii="Calibri" w:hAnsi="Calibri" w:eastAsia="仿宋_GB2312" w:cs="仿宋_GB2312"/>
                <w:i w:val="0"/>
                <w:iCs w:val="0"/>
                <w:color w:val="000000"/>
                <w:kern w:val="0"/>
                <w:sz w:val="24"/>
                <w:szCs w:val="24"/>
                <w:u w:val="none"/>
                <w:lang w:val="en-US" w:eastAsia="zh-CN" w:bidi="ar"/>
              </w:rPr>
              <w:br w:type="textWrapping"/>
            </w:r>
            <w:r>
              <w:rPr>
                <w:rFonts w:hint="default" w:ascii="Calibri" w:hAnsi="Calibri" w:eastAsia="仿宋_GB2312" w:cs="仿宋_GB2312"/>
                <w:i w:val="0"/>
                <w:iCs w:val="0"/>
                <w:color w:val="000000"/>
                <w:kern w:val="0"/>
                <w:sz w:val="24"/>
                <w:szCs w:val="24"/>
                <w:u w:val="none"/>
                <w:lang w:val="en-US" w:eastAsia="zh-CN" w:bidi="ar"/>
              </w:rPr>
              <w:t>小号面粉筛</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304不锈钢/三能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硅胶揉面垫小号3件套（含揉面垫、切面刀、擀面杖）</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TZ100803/ 60*50cm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卡通饼干模套装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食品级材质，卡通三维立体不同图案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儿童厨师帽和围裙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适合2-6岁幼儿/卡通款 (男15女15)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成人厨师帽和围裙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食物包装机抽真空塑封机迷你保鲜密封机(含真空卷*9）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摩飞MR1118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儿童迷你小厨房真煮全套真实版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麦饭石升级防烫抗菌304不锈钢/粉色、绿色各5套，牧然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粘贴式毛巾抹布收纳塞</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免打孔粘贴安装，毛巾固定部门使用硅胶材质，具有耐热耐冷、不易变形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移动水杯置物车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采用优质环保材质，加厚用料超强承重力及较高抗压性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双层置物架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40x23x39cm+40x23x39cm+40x28x39cm为一组，佳帮手白色免安装一体成型抽拉款JBS-ZWJ-HR83-JWT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分层置物架收纳隔板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40.7x20.5x24cm+33x20.5x24cm为一组，佳帮手，板面加厚款DF-JBS-ZWJ-KF141-WT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云朵泡芙毛毡板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云朵形状，粉色100x150cm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STEM科学实验套装幼儿园小班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防水防潮抗撕裂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STEM科学实验套装幼儿园中班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防水防潮抗撕裂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STEM科学实验套装幼儿园大班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防水防潮抗撕裂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STEM科学实验套装化学实验</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防水防潮抗撕裂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STEM科学实验套装物理实验</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防水防潮抗撕裂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四大发明传统工艺科学实验套装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娃娃博士YE-1-6B(01)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科学实验之非遗&amp;工艺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娃娃博士YE-1-6B(01)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标准沙盘（含沙）+实木支架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沙盘：72*57*7支架：72*57*67主材选用优质厚实松木，承重无变形弯曲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8寸棒棒糖鼓8只+实木底座</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原木手柄/直径20cm，奥尔夫打击乐器手鼓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stem科学实验套装视错觉玩具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auto"/>
                <w:sz w:val="24"/>
                <w:szCs w:val="24"/>
                <w:u w:val="none"/>
              </w:rPr>
            </w:pPr>
            <w:r>
              <w:rPr>
                <w:rFonts w:hint="default" w:ascii="Calibri" w:hAnsi="Calibri" w:eastAsia="仿宋_GB2312" w:cs="仿宋_GB2312"/>
                <w:i w:val="0"/>
                <w:iCs w:val="0"/>
                <w:color w:val="auto"/>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auto"/>
                <w:sz w:val="24"/>
                <w:szCs w:val="24"/>
                <w:u w:val="none"/>
              </w:rPr>
            </w:pPr>
            <w:r>
              <w:rPr>
                <w:rFonts w:hint="default" w:ascii="Calibri" w:hAnsi="Calibri" w:eastAsia="仿宋_GB2312" w:cs="仿宋_GB2312"/>
                <w:i w:val="0"/>
                <w:iCs w:val="0"/>
                <w:color w:val="auto"/>
                <w:kern w:val="0"/>
                <w:sz w:val="24"/>
                <w:szCs w:val="24"/>
                <w:u w:val="none"/>
                <w:lang w:val="en-US" w:eastAsia="zh-CN" w:bidi="ar"/>
              </w:rPr>
              <w:t>木质原材料无毒无味，厚实圆滑/独立包装，独立说明书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净水系统科学套装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蘑菇种植包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盒</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考拉精灵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乌龟蛋可孵化套装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盒</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6颗乌龟蛋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儿童种植水晶科学实验套装手工diy制作</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两颗水晶装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数字平衡天平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重量排骨天平秤桌面游戏益智数学运算玩具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科学实验牛顿摆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采用优质ABS塑料无异味、抗老化、环保耐用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人体结构拼图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儿童认知木制多层拼图嵌板，男孩女孩人体结构拼图各一个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昆虫标本儿童玩具小蚂蚁观察盒动物生态箱科学区材料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单层，透明巢，带工具、夜灯，活蚁/采用优质亚克力无异味、抗老化、 环保耐用色泽一致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动植物标本</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盒</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生物科学发现室材料成长（生活史）标本，各种动植物、矿物岩石，天然材料等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生物切片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盒</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动植物人体组织生物标本切片显微镜实验玻片标本盒，100片装（动植物+昆虫+人体组织）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太阳系八大行星模型旋转儿童宇宙实验玩具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太阳系八大行星模型</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创意星球科技馆幼儿园挂饰吊饰走廊教室装饰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蜗牛养殖组合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中手提标准，2只蜗牛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蝴蝶养殖组合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3只蝴蝶+笼+树枝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蚕宝宝养殖组合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动物植物生命周期变化拼图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水培萝卜盆栽（白萝卜、胡萝卜各一）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含萝卜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豆芽观察培养皿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含未发芽的豆子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开花娃娃+草头娃娃(含2个底托+1个喷壶)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天堂鸟，盆身口径27*高39cm(株高130-140cm)/底部采用陶瓷盆结实，耐碱性能好、耐久性强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凤尾竹十颗一整盆原盆原土约120-130cm/底部采用陶瓷盆结实，耐碱性能好、耐久性强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自然生命区盆栽4</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高约150cm南天竹</w:t>
            </w:r>
            <w:r>
              <w:rPr>
                <w:rFonts w:hint="eastAsia" w:eastAsia="仿宋_GB2312" w:cs="仿宋_GB2312"/>
                <w:i w:val="0"/>
                <w:iCs w:val="0"/>
                <w:color w:val="000000"/>
                <w:kern w:val="0"/>
                <w:sz w:val="24"/>
                <w:szCs w:val="24"/>
                <w:u w:val="none"/>
                <w:lang w:val="en-US" w:eastAsia="zh-CN" w:bidi="ar"/>
              </w:rPr>
              <w:t>/</w:t>
            </w:r>
            <w:r>
              <w:rPr>
                <w:rFonts w:hint="default" w:ascii="Calibri" w:hAnsi="Calibri" w:eastAsia="仿宋_GB2312" w:cs="仿宋_GB2312"/>
                <w:i w:val="0"/>
                <w:iCs w:val="0"/>
                <w:color w:val="000000"/>
                <w:kern w:val="0"/>
                <w:sz w:val="24"/>
                <w:szCs w:val="24"/>
                <w:u w:val="none"/>
                <w:lang w:val="en-US" w:eastAsia="zh-CN" w:bidi="ar"/>
              </w:rPr>
              <w:t>底部采用陶瓷盆结实，耐碱性能好、耐久性强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高约120cm秋色南天竹/底部采用陶瓷盆结实，耐碱性能好、耐久性强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自然生命区盆栽6</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开背老桩龟背竹50-70cm+直筒透明玻璃瓶【水培款】/底部采用玻璃花瓶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自然生命区盆栽7</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鸭脚木60-70cm(青山盆)鸭脚木110-120cm(青山盆)/底部采用陶瓷盆结实，耐碱性能好、耐久性强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自然生命区盆栽8</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2盆【90#栀子花带花苞】简易盆+肥料,开花组合栀子花+茉莉花【雏菊吸水盆】,2盆组合【栀子花+虎刺</w:t>
            </w:r>
            <w:r>
              <w:rPr>
                <w:rFonts w:hint="default" w:ascii="Calibri" w:hAnsi="Calibri" w:eastAsia="仿宋_GB2312" w:cs="仿宋_GB2312"/>
                <w:i w:val="0"/>
                <w:iCs w:val="0"/>
                <w:color w:val="000000"/>
                <w:kern w:val="0"/>
                <w:sz w:val="24"/>
                <w:szCs w:val="24"/>
                <w:u w:val="none"/>
                <w:lang w:val="en-US" w:eastAsia="zh-CN" w:bidi="ar"/>
              </w:rPr>
              <w:br w:type="textWrapping"/>
            </w:r>
            <w:r>
              <w:rPr>
                <w:rFonts w:hint="default" w:ascii="Calibri" w:hAnsi="Calibri" w:eastAsia="仿宋_GB2312" w:cs="仿宋_GB2312"/>
                <w:i w:val="0"/>
                <w:iCs w:val="0"/>
                <w:color w:val="000000"/>
                <w:kern w:val="0"/>
                <w:sz w:val="24"/>
                <w:szCs w:val="24"/>
                <w:u w:val="none"/>
                <w:lang w:val="en-US" w:eastAsia="zh-CN" w:bidi="ar"/>
              </w:rPr>
              <w:t>梅】三叶草吸水/底部采用陶瓷盆结实，耐碱性能好、耐久性强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金冠/底部采用陶瓷盆结实，耐碱性能好、耐久性强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自然生命区盆栽10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【懒人盆】文竹/底部采用陶瓷盆结实，耐碱性能好、耐久性强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自然生命区仿真木桩1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直径30cm高40cm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自然生命区仿真木桩2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直径20cm高30cm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自然生命区仿真木桩3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直径35cm高50cm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自然生命区仿真木桩4</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直径15cm高20cm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充气玩沙池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尺寸：约6㎡含充气池+手拉泵+爬行垫/采用优质环保材质，加厚用料超强承重力及较高抗压性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儿童专用沙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kg</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采用天然海沙具有安全无毒无异味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儿童光学显微镜</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台</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儿童科学实验电子台式专业可看细菌，（专业版）十万倍+标本60片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儿童放大镜</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手持式卡通造型，加厚耐摔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生态阳光种植房标准套装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科学种植实验套装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植物根系观察套装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阳光小菜园套装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美味沙拉套装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阳台水果套装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美味提鲜套装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葵花宝典套装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屋里看花套装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椒糖花生套装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绿植架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楠竹制品，吊篮款加固三层，绿色长70cm，宽38cm，高144cm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绿植架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楠竹制品，吊篮款加固三层，绿色长100cm，宽38cm，高144cm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绿植架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楠竹制品，加固三层，绿色长100cm，宽40cm，高96cm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阳光种植房儿童种植小盆栽科学实验灌溉水培TV观察窗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mideer弥鹿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磁力片七巧板智力拼图小学生几何积木益智玩具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mideer弥鹿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阿基米德积木建筑男女骨牌幼儿益智玩具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mideer弥鹿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彩虹百变磁力棒儿童积木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mideer弥鹿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昆虫观察盒</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mideer弥鹿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人体解剖模型器官可拆卸儿童教学玩具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科学罐头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阳光房种植儿童植物生长观察盒</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科学罐头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儿童科学实验玩具太空气象站植物观察套装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玩物百科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科学实验儿童小学生幼儿园diy蔬菜种植小盆栽植物生长种植类玩具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纪梵保罗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万花筒科学实验实景多棱镜创意益智儿童玩具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魔棱/三花瓣、五花瓣、八花瓣各1个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透光片大号（5片装）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Calibri"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太空主题地毯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尼龙尺寸：200x150cm 背胶厚度 0.3 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555555"/>
                <w:sz w:val="24"/>
                <w:szCs w:val="24"/>
                <w:u w:val="none"/>
              </w:rPr>
            </w:pPr>
            <w:r>
              <w:rPr>
                <w:rFonts w:hint="default" w:ascii="Calibri" w:hAnsi="Calibri" w:eastAsia="仿宋_GB2312" w:cs="仿宋_GB2312"/>
                <w:i w:val="0"/>
                <w:iCs w:val="0"/>
                <w:color w:val="555555"/>
                <w:kern w:val="0"/>
                <w:sz w:val="24"/>
                <w:szCs w:val="24"/>
                <w:u w:val="none"/>
                <w:lang w:val="en-US" w:eastAsia="zh-CN" w:bidi="ar"/>
              </w:rPr>
              <w:t>科学观察桌</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 尺寸：80×80×49cm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科学灯桌</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 尺寸：80×80×49cm</w:t>
            </w:r>
            <w:r>
              <w:rPr>
                <w:rStyle w:val="8"/>
                <w:rFonts w:hint="default" w:ascii="Calibri" w:hAnsi="Calibri" w:eastAsia="仿宋_GB2312" w:cs="仿宋_GB2312"/>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科学镜桌</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材质：木制、安全镜。 尺寸：80×80×49cm。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主题哈哈镜</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 星星：凹面镜，82.5×65.5cm。 星球：凸面镜，45×47.5cm。 飞船：平面镜，80×47cm。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人体科学墙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材质：木制。尺寸：100×50×0.9cm。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室内沙漏墙板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材质：木制。尺寸：80×13.5×60cm。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磁铁实验墙板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材质：木制。尺寸：80×60×3.5cm。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圆形地毯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童趣乐园120cm直径圆形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环创主题墙成品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整体尺寸宽50-55cm,高100cm-120cm，10mm雪弗板，科学区、喝水区、益智区、美工区、阅读区、植物角各1块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环创主题墙成品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auto"/>
                <w:kern w:val="0"/>
                <w:sz w:val="24"/>
                <w:szCs w:val="24"/>
                <w:u w:val="none"/>
                <w:lang w:val="en-US" w:eastAsia="zh-CN" w:bidi="ar"/>
              </w:rPr>
              <w:t>整体尺寸宽80-100cm,高35-45cm,10</w:t>
            </w:r>
            <w:r>
              <w:rPr>
                <w:rFonts w:hint="eastAsia" w:eastAsia="仿宋_GB2312" w:cs="仿宋_GB2312"/>
                <w:i w:val="0"/>
                <w:iCs w:val="0"/>
                <w:color w:val="auto"/>
                <w:kern w:val="0"/>
                <w:sz w:val="24"/>
                <w:szCs w:val="24"/>
                <w:u w:val="none"/>
                <w:lang w:val="en-US" w:eastAsia="zh-CN" w:bidi="ar"/>
              </w:rPr>
              <w:t>mm</w:t>
            </w:r>
            <w:r>
              <w:rPr>
                <w:rFonts w:hint="default" w:ascii="Calibri" w:hAnsi="Calibri" w:eastAsia="仿宋_GB2312" w:cs="仿宋_GB2312"/>
                <w:i w:val="0"/>
                <w:iCs w:val="0"/>
                <w:color w:val="auto"/>
                <w:kern w:val="0"/>
                <w:sz w:val="24"/>
                <w:szCs w:val="24"/>
                <w:u w:val="none"/>
                <w:lang w:val="en-US" w:eastAsia="zh-CN" w:bidi="ar"/>
              </w:rPr>
              <w:t>雪弗板+黑色亚克力，文字内容“你好闪光的小孩”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触摸主题墙（触觉、感知互动区域环创材料）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16个木框20*20cm厚约1.8cm+材料+纸质文字（柔软款、平面款、立体款、坚硬款）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种子家族材料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份</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尺存65*45cm,不织布+材料包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二十四节气手工制作五谷杂粮豆子粘贴画材料包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包</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二十四节气各一包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128 </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瑜伽垫</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张</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PU橡胶瑜伽垫 厚度:5mm ，材质:PU+橡胶 重量:2.7kg 宽66cm 183*66*5mm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129 </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瑜伽垫收纳筐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材质：贡缎，加大号52*32*52cm，黄、粉各2个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130 </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瑜伽球</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匹克/PEAK 尺寸：65cm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舞蹈房墙面装饰背景布置墙贴纸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张</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大号粉色 （宽200cm*高137cm）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舞蹈量身高墙贴亚克力3d立体教师布置</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儿童舞蹈专业砖</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奥义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鼓＋鼓棒＋鼓架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12寸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135 </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蓝牙音箱</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索爱SA-F67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136 </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音乐U盘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HP惠普 双接口U盘USB3.2电脑手机两用128g＋转接头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手机支架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360度智能自动跟拍旋转云台手机神器人脸部跟踪抖音三脚支架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彩带彩绸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1m*20cm棒长20cm,手棒为PVC塑料管，轻便易拿捏，纺真丝面料颜色鲜艳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彩虹丝带木圈铃</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对</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10cm加粗木圈4铃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蓬拆拆花环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周长80cm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响棍花棒</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根</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30cm五彩（8个铃铛）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音乐纱巾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条</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60cm*60cm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彩带手铃鼓</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25cm长8色彩带直径15cm铃鼓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舞蹈扇子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把</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儿童款12根扇骨26cm飘头10cm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手绢八角巾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对</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金丝绒儿童款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小花伞</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把</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维吾尔族舞蹈盘子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对</w:t>
            </w:r>
          </w:p>
        </w:tc>
        <w:tc>
          <w:tcPr>
            <w:tcW w:w="4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5英寸</w:t>
            </w:r>
          </w:p>
        </w:tc>
      </w:tr>
    </w:tbl>
    <w:p>
      <w:pPr>
        <w:ind w:firstLine="640" w:firstLineChars="200"/>
        <w:rPr>
          <w:rFonts w:hint="eastAsia" w:ascii="仿宋_GB2312" w:hAnsi="华文仿宋" w:eastAsia="仿宋_GB2312" w:cs="Arial"/>
          <w:bCs/>
          <w:kern w:val="0"/>
          <w:sz w:val="32"/>
          <w:szCs w:val="32"/>
          <w:lang w:val="en-US" w:eastAsia="zh-CN"/>
        </w:rPr>
      </w:pPr>
      <w:r>
        <w:rPr>
          <w:rFonts w:hint="eastAsia" w:ascii="仿宋_GB2312" w:hAnsi="华文仿宋" w:eastAsia="仿宋_GB2312" w:cs="Arial"/>
          <w:bCs/>
          <w:kern w:val="0"/>
          <w:sz w:val="32"/>
          <w:szCs w:val="32"/>
          <w:lang w:val="en-US" w:eastAsia="zh-CN"/>
        </w:rPr>
        <w:t>注：1、本采购明细中所列专用材料的规格要求仅作为供应商报价参考。供应商所提供的材料在技术与功能等方面应等同于或高于上述技术、功能要求。</w:t>
      </w:r>
    </w:p>
    <w:p>
      <w:pPr>
        <w:ind w:firstLine="640" w:firstLineChars="200"/>
        <w:rPr>
          <w:rFonts w:hint="eastAsia" w:ascii="仿宋_GB2312" w:hAnsi="华文仿宋" w:eastAsia="仿宋_GB2312" w:cs="Arial"/>
          <w:bCs/>
          <w:kern w:val="0"/>
          <w:sz w:val="32"/>
          <w:szCs w:val="32"/>
          <w:lang w:val="en-US" w:eastAsia="zh-CN"/>
        </w:rPr>
      </w:pPr>
      <w:r>
        <w:rPr>
          <w:rFonts w:hint="eastAsia" w:ascii="仿宋_GB2312" w:hAnsi="华文仿宋" w:eastAsia="仿宋_GB2312" w:cs="Arial"/>
          <w:bCs/>
          <w:kern w:val="0"/>
          <w:sz w:val="32"/>
          <w:szCs w:val="32"/>
          <w:lang w:val="en-US" w:eastAsia="zh-CN"/>
        </w:rPr>
        <w:t>2、本采购明细中所列专用材料的规格要求是对本项目的最基本要求，并未对一切细节做出全部详细规定，也未充分引述有关标准和规范的条文，供应商所有与本项目有关的技术标准均应不低于报价时已颁布的国家和行业标准，或相应的国际标准的有关条文。使用最新的专利和保密专利需特别说明。</w:t>
      </w:r>
    </w:p>
    <w:p>
      <w:pPr>
        <w:ind w:firstLine="640" w:firstLineChars="200"/>
        <w:rPr>
          <w:rFonts w:hint="eastAsia" w:ascii="仿宋_GB2312" w:hAnsi="华文仿宋" w:eastAsia="仿宋_GB2312" w:cs="Arial"/>
          <w:bCs/>
          <w:kern w:val="0"/>
          <w:sz w:val="28"/>
          <w:szCs w:val="28"/>
          <w:lang w:val="en-US" w:eastAsia="zh-CN"/>
        </w:rPr>
      </w:pPr>
      <w:r>
        <w:rPr>
          <w:rFonts w:hint="eastAsia" w:ascii="仿宋_GB2312" w:hAnsi="华文仿宋" w:eastAsia="仿宋_GB2312" w:cs="Arial"/>
          <w:bCs/>
          <w:kern w:val="0"/>
          <w:sz w:val="32"/>
          <w:szCs w:val="32"/>
          <w:lang w:val="en-US" w:eastAsia="zh-CN"/>
        </w:rPr>
        <w:t>1.2具体技术要求：按照表单实际采购规格、要求，提供对应的物品。</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lang w:val="en-US" w:eastAsia="zh-CN"/>
        </w:rPr>
        <w:t>1.3</w:t>
      </w:r>
      <w:r>
        <w:rPr>
          <w:rFonts w:hint="eastAsia" w:ascii="仿宋_GB2312" w:hAnsi="华文仿宋" w:eastAsia="仿宋_GB2312" w:cs="Arial"/>
          <w:bCs/>
          <w:kern w:val="0"/>
          <w:sz w:val="32"/>
          <w:szCs w:val="32"/>
          <w:lang w:eastAsia="zh-CN"/>
        </w:rPr>
        <w:t>投标方应保证以上提供的产品均来源于正规厂家，</w:t>
      </w:r>
      <w:r>
        <w:rPr>
          <w:rFonts w:hint="eastAsia" w:ascii="仿宋_GB2312" w:hAnsi="华文仿宋" w:eastAsia="仿宋_GB2312" w:cs="Arial"/>
          <w:bCs/>
          <w:kern w:val="0"/>
          <w:sz w:val="32"/>
          <w:szCs w:val="32"/>
          <w:lang w:val="en-US" w:eastAsia="zh-CN"/>
        </w:rPr>
        <w:t>所提供的产品应兼顾实用性、安全性，</w:t>
      </w:r>
      <w:r>
        <w:rPr>
          <w:rFonts w:hint="eastAsia" w:ascii="仿宋_GB2312" w:hAnsi="华文仿宋" w:eastAsia="仿宋_GB2312" w:cs="Arial"/>
          <w:bCs/>
          <w:kern w:val="0"/>
          <w:sz w:val="32"/>
          <w:szCs w:val="32"/>
          <w:lang w:eastAsia="zh-CN"/>
        </w:rPr>
        <w:t>并且是合格产品。</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lang w:val="en-US" w:eastAsia="zh-CN"/>
        </w:rPr>
        <w:t>1.4</w:t>
      </w:r>
      <w:r>
        <w:rPr>
          <w:rFonts w:hint="eastAsia" w:ascii="仿宋_GB2312" w:hAnsi="华文仿宋" w:eastAsia="仿宋_GB2312" w:cs="Arial"/>
          <w:bCs/>
          <w:kern w:val="0"/>
          <w:sz w:val="32"/>
          <w:szCs w:val="32"/>
          <w:lang w:eastAsia="zh-CN"/>
        </w:rPr>
        <w:t>质量保证：报价产品应是全新的、未使用过的、原包装未拆封的商品，完全符合采购规定的质量、规格和性能的要求。</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lang w:val="en-US" w:eastAsia="zh-CN"/>
        </w:rPr>
        <w:t>1.5</w:t>
      </w:r>
      <w:r>
        <w:rPr>
          <w:rFonts w:hint="eastAsia" w:ascii="仿宋_GB2312" w:hAnsi="华文仿宋" w:eastAsia="仿宋_GB2312" w:cs="Arial"/>
          <w:bCs/>
          <w:kern w:val="0"/>
          <w:sz w:val="32"/>
          <w:szCs w:val="32"/>
          <w:lang w:eastAsia="zh-CN"/>
        </w:rPr>
        <w:t>报价应包括所投产品的安装调试及涉及的人工、材料费、运费等，并保障所有产品的合理包装及安全运输。</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lang w:val="en-US" w:eastAsia="zh-CN"/>
        </w:rPr>
        <w:t>1.6</w:t>
      </w:r>
      <w:r>
        <w:rPr>
          <w:rFonts w:hint="eastAsia" w:ascii="仿宋_GB2312" w:hAnsi="华文仿宋" w:eastAsia="仿宋_GB2312" w:cs="Arial"/>
          <w:bCs/>
          <w:kern w:val="0"/>
          <w:sz w:val="32"/>
          <w:szCs w:val="32"/>
          <w:lang w:eastAsia="zh-CN"/>
        </w:rPr>
        <w:t>投标人在报价时，应允许中标后，采购人对局部细微处（如颜色、式样等，不含结构、数量）的调整，对此不再另行追加费用。</w:t>
      </w:r>
    </w:p>
    <w:p>
      <w:pPr>
        <w:ind w:firstLine="640" w:firstLineChars="200"/>
        <w:rPr>
          <w:rFonts w:hint="eastAsia" w:ascii="仿宋_GB2312" w:hAnsi="华文仿宋" w:eastAsia="仿宋_GB2312" w:cs="Arial"/>
          <w:bCs/>
          <w:kern w:val="0"/>
          <w:sz w:val="32"/>
          <w:szCs w:val="32"/>
          <w:lang w:eastAsia="zh-CN"/>
        </w:rPr>
      </w:pPr>
      <w:r>
        <w:rPr>
          <w:rFonts w:hint="eastAsia" w:ascii="仿宋_GB2312" w:hAnsi="华文仿宋" w:eastAsia="仿宋_GB2312" w:cs="Arial"/>
          <w:bCs/>
          <w:kern w:val="0"/>
          <w:sz w:val="32"/>
          <w:szCs w:val="32"/>
          <w:lang w:val="en-US" w:eastAsia="zh-CN"/>
        </w:rPr>
        <w:t>1.7</w:t>
      </w:r>
      <w:r>
        <w:rPr>
          <w:rFonts w:hint="eastAsia" w:ascii="仿宋_GB2312" w:hAnsi="华文仿宋" w:eastAsia="仿宋_GB2312" w:cs="Arial"/>
          <w:bCs/>
          <w:kern w:val="0"/>
          <w:sz w:val="32"/>
          <w:szCs w:val="32"/>
          <w:lang w:eastAsia="zh-CN"/>
        </w:rPr>
        <w:t>具体产品细节（除招标文件已作要求外）须在供货前得到</w:t>
      </w:r>
      <w:r>
        <w:rPr>
          <w:rFonts w:hint="eastAsia" w:ascii="仿宋_GB2312" w:hAnsi="华文仿宋" w:eastAsia="仿宋_GB2312" w:cs="Arial"/>
          <w:bCs/>
          <w:kern w:val="0"/>
          <w:sz w:val="32"/>
          <w:szCs w:val="32"/>
          <w:lang w:val="en-US" w:eastAsia="zh-CN"/>
        </w:rPr>
        <w:t>采购人</w:t>
      </w:r>
      <w:r>
        <w:rPr>
          <w:rFonts w:hint="eastAsia" w:ascii="仿宋_GB2312" w:hAnsi="华文仿宋" w:eastAsia="仿宋_GB2312" w:cs="Arial"/>
          <w:bCs/>
          <w:kern w:val="0"/>
          <w:sz w:val="32"/>
          <w:szCs w:val="32"/>
          <w:lang w:eastAsia="zh-CN"/>
        </w:rPr>
        <w:t>认可后方可供货。</w:t>
      </w:r>
    </w:p>
    <w:p>
      <w:pPr>
        <w:ind w:firstLine="640" w:firstLineChars="200"/>
        <w:rPr>
          <w:rFonts w:hint="eastAsia" w:ascii="仿宋_GB2312" w:hAnsi="华文仿宋" w:eastAsia="仿宋_GB2312" w:cs="Arial"/>
          <w:bCs/>
          <w:kern w:val="0"/>
          <w:sz w:val="32"/>
          <w:szCs w:val="32"/>
        </w:rPr>
      </w:pPr>
      <w:r>
        <w:rPr>
          <w:rFonts w:hint="eastAsia" w:ascii="仿宋_GB2312" w:hAnsi="华文仿宋" w:eastAsia="仿宋_GB2312" w:cs="Arial"/>
          <w:bCs/>
          <w:kern w:val="0"/>
          <w:sz w:val="32"/>
          <w:szCs w:val="32"/>
        </w:rPr>
        <w:t>其他要求</w:t>
      </w:r>
    </w:p>
    <w:p>
      <w:pPr>
        <w:ind w:firstLine="643" w:firstLineChars="200"/>
        <w:jc w:val="left"/>
        <w:rPr>
          <w:rFonts w:hint="eastAsia" w:ascii="仿宋_GB2312" w:hAnsi="宋体" w:eastAsia="仿宋_GB2312"/>
          <w:sz w:val="32"/>
          <w:szCs w:val="32"/>
        </w:rPr>
      </w:pPr>
      <w:r>
        <w:rPr>
          <w:rFonts w:hint="eastAsia" w:ascii="仿宋_GB2312" w:hAnsi="仿宋_GB2312" w:eastAsia="仿宋_GB2312" w:cs="仿宋_GB2312"/>
          <w:b/>
          <w:bCs/>
          <w:sz w:val="32"/>
          <w:szCs w:val="32"/>
          <w:lang w:val="en-US" w:eastAsia="zh-CN"/>
        </w:rPr>
        <w:t>2.1对投标服务的要求:</w:t>
      </w:r>
      <w:r>
        <w:rPr>
          <w:rFonts w:hint="eastAsia" w:ascii="仿宋_GB2312" w:hAnsi="仿宋" w:eastAsia="仿宋_GB2312"/>
          <w:sz w:val="32"/>
          <w:szCs w:val="32"/>
        </w:rPr>
        <w:t>服务过程必须遵守</w:t>
      </w:r>
      <w:r>
        <w:rPr>
          <w:rFonts w:hint="eastAsia" w:ascii="仿宋_GB2312" w:hAnsi="宋体" w:eastAsia="仿宋_GB2312"/>
          <w:sz w:val="32"/>
          <w:szCs w:val="32"/>
        </w:rPr>
        <w:t>《中华人民共和国民法典》</w:t>
      </w:r>
      <w:r>
        <w:rPr>
          <w:rFonts w:hint="eastAsia" w:ascii="仿宋_GB2312" w:hAnsi="华文仿宋" w:eastAsia="仿宋_GB2312" w:cs="Arial"/>
          <w:bCs/>
          <w:color w:val="auto"/>
          <w:kern w:val="0"/>
          <w:sz w:val="32"/>
          <w:szCs w:val="32"/>
          <w:lang w:val="en-US" w:eastAsia="zh-CN" w:bidi="ar-SA"/>
        </w:rPr>
        <w:t>《中华人民共和国著作权法》</w:t>
      </w:r>
      <w:r>
        <w:rPr>
          <w:rFonts w:hint="eastAsia" w:ascii="仿宋_GB2312" w:hAnsi="宋体" w:eastAsia="仿宋_GB2312"/>
          <w:sz w:val="32"/>
          <w:szCs w:val="32"/>
        </w:rPr>
        <w:t>《中华人民共和国食品安全法》等有关国家法律法规。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华文仿宋" w:eastAsia="仿宋_GB2312" w:cs="Arial"/>
          <w:bCs/>
          <w:color w:val="auto"/>
          <w:kern w:val="0"/>
          <w:sz w:val="32"/>
          <w:szCs w:val="32"/>
        </w:rPr>
        <w:t>人员资质要求：投标人须是在中华人民共和国境内注册，能够独立承担民事责任的法人或其他组织，且参与本项目投标前三年内，在经营活动中没有重大违法记录（由供应商在《政府采购投标及履约承诺函》中作出声明）。</w:t>
      </w:r>
    </w:p>
    <w:p>
      <w:pPr>
        <w:ind w:firstLine="640" w:firstLineChars="200"/>
        <w:rPr>
          <w:rFonts w:hint="eastAsia" w:ascii="仿宋_GB2312" w:hAnsi="华文仿宋" w:eastAsia="仿宋_GB2312"/>
          <w:sz w:val="32"/>
          <w:szCs w:val="32"/>
          <w:lang w:eastAsia="zh-CN"/>
        </w:rPr>
      </w:pPr>
      <w:r>
        <w:rPr>
          <w:rFonts w:hint="eastAsia" w:ascii="仿宋_GB2312" w:hAnsi="仿宋_GB2312" w:eastAsia="仿宋_GB2312" w:cs="仿宋_GB2312"/>
          <w:sz w:val="32"/>
          <w:szCs w:val="32"/>
          <w:lang w:val="en-US" w:eastAsia="zh-CN"/>
        </w:rPr>
        <w:t>2.3</w:t>
      </w:r>
      <w:r>
        <w:rPr>
          <w:rFonts w:hint="eastAsia" w:ascii="仿宋_GB2312" w:hAnsi="华文仿宋" w:eastAsia="仿宋_GB2312"/>
          <w:sz w:val="32"/>
          <w:szCs w:val="32"/>
          <w:lang w:val="en-US" w:eastAsia="zh-CN"/>
        </w:rPr>
        <w:t>供货时间：</w:t>
      </w:r>
      <w:r>
        <w:rPr>
          <w:rFonts w:hint="eastAsia" w:ascii="仿宋_GB2312" w:hAnsi="华文仿宋" w:eastAsia="仿宋_GB2312"/>
          <w:sz w:val="32"/>
          <w:szCs w:val="32"/>
        </w:rPr>
        <w:t>自合同签订后</w:t>
      </w:r>
      <w:r>
        <w:rPr>
          <w:rFonts w:hint="eastAsia" w:ascii="仿宋_GB2312" w:hAnsi="华文仿宋" w:eastAsia="仿宋_GB2312"/>
          <w:sz w:val="32"/>
          <w:szCs w:val="32"/>
          <w:lang w:val="en-US" w:eastAsia="zh-CN"/>
        </w:rPr>
        <w:t>30天</w:t>
      </w:r>
      <w:r>
        <w:rPr>
          <w:rFonts w:hint="eastAsia" w:ascii="仿宋_GB2312" w:hAnsi="华文仿宋" w:eastAsia="仿宋_GB2312"/>
          <w:sz w:val="32"/>
          <w:szCs w:val="32"/>
        </w:rPr>
        <w:t>内完成供货</w:t>
      </w:r>
      <w:r>
        <w:rPr>
          <w:rFonts w:hint="eastAsia" w:ascii="仿宋_GB2312" w:hAnsi="华文仿宋" w:eastAsia="仿宋_GB2312"/>
          <w:sz w:val="32"/>
          <w:szCs w:val="32"/>
          <w:lang w:eastAsia="zh-CN"/>
        </w:rPr>
        <w:t>，逾期按违约处理。</w:t>
      </w:r>
    </w:p>
    <w:p>
      <w:pPr>
        <w:ind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highlight w:val="none"/>
          <w:lang w:val="en-US" w:eastAsia="zh-CN"/>
        </w:rPr>
        <w:t>2.4验收方式：</w:t>
      </w:r>
      <w:r>
        <w:rPr>
          <w:rFonts w:hint="eastAsia" w:ascii="仿宋_GB2312" w:hAnsi="华文仿宋" w:eastAsia="仿宋_GB2312"/>
          <w:sz w:val="32"/>
          <w:szCs w:val="32"/>
          <w:lang w:val="en-US" w:eastAsia="zh-CN"/>
        </w:rPr>
        <w:t>提供货品清单、验收报告，由采购人、中标人、使用方现场共同逐一验收，严格按照招标文件参数要求及投标人投标时承诺的参数进行验货，中标人所供的货物必须与采购文件要求的技术参数相符。</w:t>
      </w:r>
    </w:p>
    <w:p>
      <w:pPr>
        <w:ind w:firstLine="640" w:firstLineChars="200"/>
        <w:jc w:val="left"/>
        <w:rPr>
          <w:rFonts w:hint="eastAsia" w:ascii="仿宋_GB2312" w:hAnsi="华文仿宋" w:eastAsia="仿宋_GB2312" w:cs="Times New Roman"/>
          <w:sz w:val="32"/>
          <w:szCs w:val="32"/>
          <w:highlight w:val="none"/>
          <w:lang w:val="en-US" w:eastAsia="zh-CN"/>
        </w:rPr>
      </w:pPr>
      <w:r>
        <w:rPr>
          <w:rFonts w:hint="eastAsia" w:ascii="仿宋_GB2312" w:hAnsi="华文仿宋" w:eastAsia="仿宋_GB2312" w:cs="Times New Roman"/>
          <w:sz w:val="32"/>
          <w:szCs w:val="32"/>
          <w:highlight w:val="none"/>
          <w:lang w:val="en-US" w:eastAsia="zh-CN"/>
        </w:rPr>
        <w:t>2.5服务地点：深圳市残疾人综合服务中心</w:t>
      </w:r>
    </w:p>
    <w:p>
      <w:pPr>
        <w:ind w:firstLine="640" w:firstLineChars="200"/>
        <w:jc w:val="left"/>
        <w:rPr>
          <w:rFonts w:hint="default" w:ascii="仿宋_GB2312" w:hAnsi="华文仿宋" w:eastAsia="仿宋_GB2312" w:cs="Times New Roman"/>
          <w:sz w:val="32"/>
          <w:szCs w:val="32"/>
          <w:highlight w:val="none"/>
          <w:lang w:val="en-US" w:eastAsia="zh-CN"/>
        </w:rPr>
      </w:pPr>
      <w:r>
        <w:rPr>
          <w:rFonts w:hint="eastAsia" w:ascii="仿宋_GB2312" w:hAnsi="华文仿宋" w:eastAsia="仿宋_GB2312" w:cs="Times New Roman"/>
          <w:sz w:val="32"/>
          <w:szCs w:val="32"/>
          <w:highlight w:val="none"/>
          <w:lang w:val="en-US" w:eastAsia="zh-CN"/>
        </w:rPr>
        <w:t>2.6服务期限：签订协议之日起30日内。</w:t>
      </w:r>
    </w:p>
    <w:p>
      <w:pPr>
        <w:ind w:firstLine="640" w:firstLineChars="200"/>
        <w:jc w:val="left"/>
        <w:rPr>
          <w:rFonts w:hint="default" w:ascii="仿宋_GB2312" w:hAnsi="华文仿宋" w:eastAsia="仿宋_GB2312" w:cs="Times New Roman"/>
          <w:sz w:val="32"/>
          <w:szCs w:val="32"/>
          <w:highlight w:val="none"/>
          <w:lang w:val="en-US" w:eastAsia="zh-CN"/>
        </w:rPr>
      </w:pPr>
      <w:r>
        <w:rPr>
          <w:rFonts w:hint="eastAsia" w:ascii="仿宋_GB2312" w:hAnsi="华文仿宋" w:eastAsia="仿宋_GB2312" w:cs="Times New Roman"/>
          <w:sz w:val="32"/>
          <w:szCs w:val="32"/>
          <w:highlight w:val="none"/>
          <w:lang w:val="en-US" w:eastAsia="zh-CN"/>
        </w:rPr>
        <w:t>2.7结算方式:</w:t>
      </w:r>
      <w:bookmarkEnd w:id="1"/>
      <w:r>
        <w:rPr>
          <w:rFonts w:hint="eastAsia" w:ascii="仿宋_GB2312" w:hAnsi="华文仿宋" w:eastAsia="仿宋_GB2312" w:cs="Times New Roman"/>
          <w:sz w:val="32"/>
          <w:szCs w:val="32"/>
          <w:highlight w:val="none"/>
          <w:lang w:val="en-US" w:eastAsia="zh-CN"/>
        </w:rPr>
        <w:t>本项目无预付款，在中标结果确认后10个工作日内签订服务协议，协议签订后30天内完成供货，经现场验收合格后，在10个工作日内一次性支付合同价款。成交人须向采购方出具合法有效完整的完税发票即凭据资料进行支付结算。</w:t>
      </w:r>
    </w:p>
    <w:p>
      <w:pPr>
        <w:ind w:firstLine="640" w:firstLineChars="200"/>
        <w:rPr>
          <w:rFonts w:ascii="黑体" w:hAnsi="黑体" w:eastAsia="黑体" w:cs="宋体"/>
          <w:sz w:val="32"/>
          <w:szCs w:val="32"/>
        </w:rPr>
      </w:pPr>
      <w:r>
        <w:rPr>
          <w:rFonts w:hint="eastAsia" w:ascii="黑体" w:hAnsi="黑体" w:eastAsia="黑体"/>
          <w:sz w:val="32"/>
          <w:szCs w:val="32"/>
        </w:rPr>
        <w:t>三、</w:t>
      </w:r>
      <w:r>
        <w:rPr>
          <w:rFonts w:hint="eastAsia" w:ascii="黑体" w:hAnsi="黑体" w:eastAsia="黑体" w:cs="宋体"/>
          <w:sz w:val="32"/>
          <w:szCs w:val="32"/>
        </w:rPr>
        <w:t>投标报价</w:t>
      </w:r>
    </w:p>
    <w:p>
      <w:pPr>
        <w:ind w:firstLine="640" w:firstLineChars="200"/>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本项目中预算控制金额为人民币9万元，投标人的投标总价超过预算控制金额为无效投标；</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w:t>
      </w:r>
      <w:r>
        <w:rPr>
          <w:rFonts w:hint="eastAsia" w:ascii="仿宋_GB2312" w:hAnsi="华文仿宋" w:eastAsia="仿宋_GB2312"/>
          <w:sz w:val="32"/>
          <w:szCs w:val="32"/>
          <w:highlight w:val="none"/>
        </w:rPr>
        <w:t>给予20</w:t>
      </w:r>
      <w:r>
        <w:rPr>
          <w:rFonts w:ascii="仿宋_GB2312" w:hAnsi="华文仿宋" w:eastAsia="仿宋_GB2312"/>
          <w:sz w:val="32"/>
          <w:szCs w:val="32"/>
          <w:highlight w:val="none"/>
        </w:rPr>
        <w:t>%</w:t>
      </w:r>
      <w:r>
        <w:rPr>
          <w:rFonts w:hint="eastAsia" w:ascii="仿宋_GB2312" w:hAnsi="华文仿宋" w:eastAsia="仿宋_GB2312"/>
          <w:sz w:val="32"/>
          <w:szCs w:val="32"/>
          <w:highlight w:val="none"/>
        </w:rPr>
        <w:t>的扣除，用扣除</w:t>
      </w:r>
      <w:r>
        <w:rPr>
          <w:rFonts w:hint="eastAsia" w:ascii="仿宋_GB2312" w:hAnsi="华文仿宋" w:eastAsia="仿宋_GB2312"/>
          <w:sz w:val="32"/>
          <w:szCs w:val="32"/>
        </w:rPr>
        <w:t>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widowControl/>
        <w:spacing w:after="120"/>
        <w:jc w:val="left"/>
        <w:rPr>
          <w:rFonts w:ascii="华文仿宋" w:hAnsi="华文仿宋" w:eastAsia="华文仿宋"/>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9"/>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9"/>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9"/>
        <w:autoSpaceDE w:val="0"/>
        <w:autoSpaceDN w:val="0"/>
        <w:adjustRightInd w:val="0"/>
        <w:ind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ind w:firstLine="560"/>
        <w:jc w:val="center"/>
      </w:pPr>
      <w:r>
        <w:rPr>
          <w:rFonts w:hint="eastAsia"/>
        </w:rPr>
        <w:t>封面</w:t>
      </w:r>
    </w:p>
    <w:p>
      <w:pPr>
        <w:ind w:firstLine="7840" w:firstLineChars="2800"/>
        <w:rPr>
          <w:rFonts w:ascii="宋体" w:hAnsi="宋体" w:cs="宋体"/>
          <w:sz w:val="28"/>
          <w:szCs w:val="28"/>
        </w:rPr>
      </w:pPr>
    </w:p>
    <w:p>
      <w:pPr>
        <w:jc w:val="center"/>
        <w:rPr>
          <w:rFonts w:ascii="宋体" w:hAnsi="宋体" w:cs="宋体"/>
          <w:b/>
          <w:bCs/>
          <w:sz w:val="48"/>
          <w:szCs w:val="48"/>
        </w:rPr>
      </w:pPr>
    </w:p>
    <w:p>
      <w:pPr>
        <w:jc w:val="center"/>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深圳市残疾人综合服务中心</w:t>
      </w:r>
    </w:p>
    <w:p>
      <w:pPr>
        <w:jc w:val="center"/>
        <w:rPr>
          <w:rFonts w:ascii="宋体" w:hAnsi="宋体" w:cs="宋体"/>
          <w:b/>
          <w:bCs/>
          <w:sz w:val="72"/>
          <w:szCs w:val="72"/>
        </w:rPr>
      </w:pPr>
    </w:p>
    <w:p>
      <w:pPr>
        <w:jc w:val="center"/>
        <w:rPr>
          <w:rFonts w:ascii="宋体" w:hAnsi="宋体" w:cs="宋体"/>
          <w:b/>
          <w:bCs/>
          <w:sz w:val="72"/>
          <w:szCs w:val="72"/>
        </w:rPr>
      </w:pPr>
      <w:r>
        <w:rPr>
          <w:rFonts w:hint="eastAsia" w:ascii="宋体" w:hAnsi="宋体" w:cs="宋体"/>
          <w:b/>
          <w:bCs/>
          <w:sz w:val="72"/>
          <w:szCs w:val="72"/>
        </w:rPr>
        <w:t>投</w:t>
      </w:r>
    </w:p>
    <w:p>
      <w:pPr>
        <w:jc w:val="center"/>
        <w:rPr>
          <w:rFonts w:ascii="宋体" w:hAnsi="宋体" w:cs="宋体"/>
          <w:b/>
          <w:bCs/>
          <w:sz w:val="72"/>
          <w:szCs w:val="72"/>
        </w:rPr>
      </w:pPr>
      <w:r>
        <w:rPr>
          <w:rFonts w:hint="eastAsia" w:ascii="宋体" w:hAnsi="宋体" w:cs="宋体"/>
          <w:b/>
          <w:bCs/>
          <w:sz w:val="72"/>
          <w:szCs w:val="72"/>
        </w:rPr>
        <w:t>标</w:t>
      </w:r>
    </w:p>
    <w:p>
      <w:pPr>
        <w:jc w:val="center"/>
        <w:rPr>
          <w:rFonts w:ascii="宋体" w:hAnsi="宋体" w:cs="宋体"/>
          <w:b/>
          <w:bCs/>
          <w:sz w:val="72"/>
          <w:szCs w:val="72"/>
        </w:rPr>
      </w:pPr>
      <w:r>
        <w:rPr>
          <w:rFonts w:hint="eastAsia" w:ascii="宋体" w:hAnsi="宋体" w:cs="宋体"/>
          <w:b/>
          <w:bCs/>
          <w:sz w:val="72"/>
          <w:szCs w:val="72"/>
        </w:rPr>
        <w:t>文</w:t>
      </w:r>
    </w:p>
    <w:p>
      <w:pPr>
        <w:jc w:val="center"/>
        <w:rPr>
          <w:rFonts w:ascii="宋体" w:hAnsi="宋体" w:cs="宋体"/>
          <w:b/>
          <w:bCs/>
          <w:sz w:val="72"/>
          <w:szCs w:val="72"/>
        </w:rPr>
      </w:pPr>
      <w:r>
        <w:rPr>
          <w:rFonts w:hint="eastAsia" w:ascii="宋体" w:hAnsi="宋体" w:cs="宋体"/>
          <w:b/>
          <w:bCs/>
          <w:sz w:val="72"/>
          <w:szCs w:val="72"/>
        </w:rPr>
        <w:t>件</w:t>
      </w:r>
    </w:p>
    <w:p>
      <w:pPr>
        <w:jc w:val="center"/>
        <w:rPr>
          <w:rFonts w:ascii="宋体" w:hAnsi="宋体" w:cs="宋体"/>
          <w:b/>
          <w:bCs/>
          <w:sz w:val="72"/>
          <w:szCs w:val="72"/>
        </w:rPr>
      </w:pPr>
    </w:p>
    <w:p>
      <w:pPr>
        <w:rPr>
          <w:rFonts w:ascii="宋体" w:hAnsi="宋体" w:cs="宋体"/>
          <w:b/>
          <w:bCs/>
          <w:sz w:val="72"/>
          <w:szCs w:val="72"/>
        </w:rPr>
      </w:pPr>
    </w:p>
    <w:p>
      <w:pPr>
        <w:pStyle w:val="7"/>
        <w:ind w:firstLine="720" w:firstLineChars="200"/>
        <w:jc w:val="both"/>
        <w:rPr>
          <w:rFonts w:ascii="宋体" w:hAnsi="宋体" w:eastAsia="宋体"/>
          <w:sz w:val="36"/>
          <w:szCs w:val="36"/>
        </w:rPr>
      </w:pPr>
      <w:r>
        <w:rPr>
          <w:rFonts w:hint="eastAsia" w:ascii="宋体" w:hAnsi="宋体" w:eastAsia="宋体"/>
          <w:sz w:val="36"/>
          <w:szCs w:val="36"/>
        </w:rPr>
        <w:t>项目名称：</w:t>
      </w:r>
    </w:p>
    <w:p>
      <w:pPr>
        <w:pStyle w:val="7"/>
        <w:ind w:firstLine="720" w:firstLineChars="200"/>
        <w:jc w:val="both"/>
        <w:rPr>
          <w:rFonts w:ascii="宋体" w:hAnsi="宋体" w:eastAsia="宋体"/>
          <w:sz w:val="36"/>
          <w:szCs w:val="36"/>
        </w:rPr>
      </w:pPr>
      <w:r>
        <w:rPr>
          <w:rFonts w:hint="eastAsia" w:ascii="宋体" w:hAnsi="宋体" w:eastAsia="宋体"/>
          <w:sz w:val="36"/>
          <w:szCs w:val="36"/>
        </w:rPr>
        <w:t>项目编号：</w:t>
      </w:r>
    </w:p>
    <w:p>
      <w:pPr>
        <w:pStyle w:val="7"/>
        <w:ind w:firstLine="720" w:firstLineChars="200"/>
        <w:jc w:val="both"/>
        <w:rPr>
          <w:rFonts w:ascii="宋体" w:hAnsi="宋体" w:eastAsia="宋体"/>
          <w:sz w:val="36"/>
          <w:szCs w:val="36"/>
        </w:rPr>
      </w:pPr>
      <w:r>
        <w:rPr>
          <w:rFonts w:hint="eastAsia" w:ascii="宋体" w:hAnsi="宋体" w:eastAsia="宋体"/>
          <w:sz w:val="36"/>
          <w:szCs w:val="36"/>
        </w:rPr>
        <w:t>招标编号：</w:t>
      </w:r>
    </w:p>
    <w:p>
      <w:pPr>
        <w:ind w:firstLine="720" w:firstLineChars="200"/>
        <w:jc w:val="left"/>
        <w:rPr>
          <w:rFonts w:ascii="宋体" w:hAnsi="宋体" w:cs="宋体"/>
          <w:bCs/>
          <w:sz w:val="36"/>
          <w:szCs w:val="36"/>
        </w:rPr>
      </w:pPr>
      <w:r>
        <w:rPr>
          <w:rFonts w:hint="eastAsia" w:ascii="宋体" w:hAnsi="宋体" w:cs="宋体"/>
          <w:bCs/>
          <w:sz w:val="36"/>
          <w:szCs w:val="36"/>
        </w:rPr>
        <w:t>投标人：（盖公章）</w:t>
      </w:r>
    </w:p>
    <w:p>
      <w:pPr>
        <w:ind w:firstLine="720" w:firstLineChars="200"/>
        <w:jc w:val="left"/>
        <w:rPr>
          <w:rFonts w:ascii="宋体" w:hAnsi="宋体" w:cs="宋体"/>
          <w:bCs/>
          <w:sz w:val="36"/>
          <w:szCs w:val="36"/>
        </w:rPr>
      </w:pPr>
    </w:p>
    <w:p>
      <w:pPr>
        <w:jc w:val="left"/>
        <w:rPr>
          <w:rFonts w:ascii="宋体" w:hAnsi="宋体" w:cs="宋体"/>
          <w:bCs/>
          <w:sz w:val="36"/>
          <w:szCs w:val="36"/>
        </w:rPr>
      </w:pPr>
    </w:p>
    <w:p>
      <w:pPr>
        <w:jc w:val="center"/>
        <w:rPr>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目录</w:t>
      </w:r>
    </w:p>
    <w:p>
      <w:pPr>
        <w:rPr>
          <w:rFonts w:ascii="宋体" w:hAnsi="宋体"/>
          <w:sz w:val="28"/>
          <w:szCs w:val="24"/>
        </w:rPr>
      </w:pPr>
    </w:p>
    <w:p>
      <w:pPr>
        <w:spacing w:line="360" w:lineRule="auto"/>
        <w:ind w:firstLine="640"/>
        <w:jc w:val="left"/>
        <w:rPr>
          <w:rFonts w:ascii="仿宋_GB2312" w:hAnsi="宋体" w:eastAsia="仿宋_GB2312"/>
          <w:sz w:val="32"/>
          <w:szCs w:val="32"/>
        </w:rPr>
      </w:pPr>
      <w:r>
        <w:rPr>
          <w:rFonts w:hint="eastAsia" w:ascii="仿宋_GB2312" w:hAnsi="宋体" w:eastAsia="仿宋_GB2312"/>
          <w:sz w:val="32"/>
          <w:szCs w:val="32"/>
        </w:rPr>
        <w:t>1.投标及履约承诺函</w:t>
      </w:r>
    </w:p>
    <w:p>
      <w:pPr>
        <w:spacing w:line="360" w:lineRule="auto"/>
        <w:ind w:firstLine="64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政府采购违法行为风险知悉确认书</w:t>
      </w:r>
    </w:p>
    <w:p>
      <w:pPr>
        <w:spacing w:line="360" w:lineRule="auto"/>
        <w:ind w:firstLine="640"/>
        <w:jc w:val="left"/>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.法定代表人授权委托书、法定代表人证明书</w:t>
      </w:r>
    </w:p>
    <w:p>
      <w:pPr>
        <w:spacing w:line="360" w:lineRule="auto"/>
        <w:ind w:firstLine="640"/>
        <w:jc w:val="left"/>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.投标人基本情况表</w:t>
      </w:r>
    </w:p>
    <w:p>
      <w:pPr>
        <w:spacing w:line="360" w:lineRule="auto"/>
        <w:ind w:firstLine="64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.开标一览表(报价表)</w:t>
      </w:r>
    </w:p>
    <w:p>
      <w:pPr>
        <w:spacing w:line="360" w:lineRule="auto"/>
        <w:ind w:firstLine="640"/>
        <w:jc w:val="left"/>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.实施方案（工作措施、工作方法、工作手段、工作流程）</w:t>
      </w:r>
    </w:p>
    <w:p>
      <w:pPr>
        <w:spacing w:line="360" w:lineRule="auto"/>
        <w:ind w:firstLine="640"/>
        <w:jc w:val="left"/>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.项目重点难点分析、应对措施及相关的合理化建议</w:t>
      </w:r>
    </w:p>
    <w:p>
      <w:pPr>
        <w:spacing w:line="360" w:lineRule="auto"/>
        <w:ind w:firstLine="640"/>
        <w:jc w:val="left"/>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.项目完成（服务期满）后的服务承诺</w:t>
      </w:r>
    </w:p>
    <w:p>
      <w:pPr>
        <w:spacing w:line="360" w:lineRule="auto"/>
        <w:ind w:firstLine="640"/>
        <w:jc w:val="left"/>
        <w:rPr>
          <w:rFonts w:hint="eastAsia"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.违约承诺</w:t>
      </w:r>
    </w:p>
    <w:p>
      <w:pPr>
        <w:spacing w:line="360" w:lineRule="auto"/>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10.业绩一览表</w:t>
      </w:r>
    </w:p>
    <w:p>
      <w:pPr>
        <w:spacing w:line="360" w:lineRule="auto"/>
        <w:ind w:firstLine="640"/>
        <w:jc w:val="left"/>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11.</w:t>
      </w:r>
      <w:r>
        <w:rPr>
          <w:rFonts w:hint="eastAsia" w:ascii="仿宋_GB2312" w:hAnsi="宋体" w:eastAsia="仿宋_GB2312"/>
          <w:sz w:val="32"/>
          <w:szCs w:val="32"/>
        </w:rPr>
        <w:t>拟安排项目团队成员情况</w:t>
      </w:r>
    </w:p>
    <w:p>
      <w:pPr>
        <w:spacing w:line="360" w:lineRule="auto"/>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lang w:val="en-US" w:eastAsia="zh-CN"/>
        </w:rPr>
        <w:t>2</w:t>
      </w:r>
      <w:r>
        <w:rPr>
          <w:rFonts w:hint="eastAsia" w:ascii="仿宋_GB2312" w:hAnsi="宋体" w:eastAsia="仿宋_GB2312"/>
          <w:sz w:val="32"/>
          <w:szCs w:val="32"/>
        </w:rPr>
        <w:t>.小微企业、残疾人福利性单位及监狱企业声明函（可选项）</w:t>
      </w:r>
    </w:p>
    <w:p>
      <w:pPr>
        <w:spacing w:line="360" w:lineRule="auto"/>
        <w:ind w:firstLine="64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3</w:t>
      </w:r>
      <w:r>
        <w:rPr>
          <w:rFonts w:hint="eastAsia" w:ascii="仿宋_GB2312" w:hAnsi="宋体" w:eastAsia="仿宋_GB2312"/>
          <w:sz w:val="32"/>
          <w:szCs w:val="32"/>
        </w:rPr>
        <w:t>.招标文件要求的其他内容及投标人认为需要加以说明的其他内容</w:t>
      </w:r>
    </w:p>
    <w:p>
      <w:pPr>
        <w:spacing w:line="360" w:lineRule="auto"/>
        <w:ind w:firstLine="640"/>
        <w:rPr>
          <w:rFonts w:hint="eastAsia" w:ascii="仿宋_GB2312" w:hAnsi="宋体" w:eastAsia="仿宋_GB2312"/>
          <w:sz w:val="32"/>
          <w:szCs w:val="32"/>
        </w:rPr>
      </w:pPr>
    </w:p>
    <w:p>
      <w:pPr>
        <w:spacing w:line="360" w:lineRule="auto"/>
        <w:ind w:firstLine="640"/>
        <w:rPr>
          <w:rFonts w:hint="eastAsia" w:ascii="仿宋_GB2312" w:hAnsi="宋体" w:eastAsia="仿宋_GB2312"/>
          <w:sz w:val="32"/>
          <w:szCs w:val="32"/>
        </w:rPr>
      </w:pPr>
    </w:p>
    <w:p>
      <w:pPr>
        <w:spacing w:line="360" w:lineRule="auto"/>
        <w:ind w:firstLine="640"/>
        <w:rPr>
          <w:rFonts w:hint="eastAsia" w:ascii="仿宋_GB2312" w:hAnsi="宋体" w:eastAsia="仿宋_GB2312"/>
          <w:sz w:val="32"/>
          <w:szCs w:val="32"/>
        </w:rPr>
      </w:pPr>
    </w:p>
    <w:p>
      <w:pPr>
        <w:rPr>
          <w:rFonts w:ascii="宋体" w:hAnsi="宋体"/>
          <w:sz w:val="24"/>
          <w:szCs w:val="24"/>
        </w:rPr>
      </w:pPr>
    </w:p>
    <w:p>
      <w:pPr>
        <w:jc w:val="center"/>
        <w:outlineLvl w:val="4"/>
        <w:rPr>
          <w:rFonts w:ascii="方正小标宋简体" w:hAnsi="方正小标宋简体" w:eastAsia="方正小标宋简体" w:cs="方正小标宋简体"/>
          <w:sz w:val="32"/>
        </w:rPr>
      </w:pPr>
      <w:bookmarkStart w:id="2" w:name="_Toc52165081"/>
      <w:bookmarkStart w:id="3" w:name="_Toc50737297"/>
      <w:bookmarkStart w:id="4" w:name="_Toc275865607"/>
      <w:bookmarkStart w:id="5" w:name="_Toc50737329"/>
      <w:bookmarkStart w:id="6" w:name="_Toc50736477"/>
      <w:bookmarkStart w:id="7" w:name="_Toc480754205"/>
      <w:bookmarkStart w:id="8" w:name="_Toc50737296"/>
      <w:bookmarkStart w:id="9" w:name="_Toc50737328"/>
      <w:bookmarkStart w:id="10" w:name="_Toc50736476"/>
      <w:bookmarkStart w:id="11" w:name="_Toc50691034"/>
      <w:bookmarkStart w:id="12" w:name="_Toc52165080"/>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3"/>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sz w:val="32"/>
        </w:rPr>
      </w:pPr>
      <w:r>
        <w:rPr>
          <w:rFonts w:hint="eastAsia" w:ascii="方正小标宋简体" w:hAnsi="方正小标宋简体" w:eastAsia="方正小标宋简体" w:cs="方正小标宋简体"/>
          <w:color w:val="000000"/>
          <w:sz w:val="32"/>
        </w:rPr>
        <w:t>二、政府采购违法行为风险知悉确认书</w:t>
      </w:r>
    </w:p>
    <w:p>
      <w:pPr>
        <w:spacing w:line="579" w:lineRule="exact"/>
        <w:ind w:firstLine="640" w:firstLineChars="200"/>
        <w:rPr>
          <w:rFonts w:ascii="仿宋_GB2312" w:hAnsi="仿宋_GB2312" w:eastAsia="仿宋_GB2312" w:cs="仿宋_GB2312"/>
          <w:color w:val="000000"/>
          <w:sz w:val="32"/>
          <w:szCs w:val="32"/>
        </w:rPr>
      </w:pPr>
    </w:p>
    <w:p>
      <w:pPr>
        <w:spacing w:line="579"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一、本公司已充分知悉“隐瞒真实情况，提供虚假资料”的法定情形，相关情形包括但不限于</w:t>
      </w:r>
      <w:r>
        <w:rPr>
          <w:rFonts w:hint="eastAsia" w:ascii="仿宋_GB2312" w:hAnsi="仿宋_GB2312" w:eastAsia="仿宋_GB2312" w:cs="仿宋_GB2312"/>
          <w:color w:val="000000"/>
          <w:sz w:val="32"/>
          <w:szCs w:val="32"/>
        </w:rPr>
        <w:t>：</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（四）投标保证金不是从投标供应商基本账户转出的。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（五）其他隐瞒真实情况、提供虚假资料的行为。</w:t>
      </w:r>
    </w:p>
    <w:p>
      <w:pPr>
        <w:spacing w:line="579"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（七）不同投标人的投标报价呈规律性差异。</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（九）主管部门依照法律、法规认定的其他情形。</w:t>
      </w:r>
    </w:p>
    <w:p>
      <w:pPr>
        <w:spacing w:line="579"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（一）对于</w:t>
      </w:r>
      <w:r>
        <w:rPr>
          <w:rFonts w:hint="eastAsia" w:ascii="仿宋_GB2312" w:eastAsia="仿宋_GB2312"/>
          <w:color w:val="000000"/>
          <w:sz w:val="32"/>
          <w:szCs w:val="32"/>
        </w:rPr>
        <w:t>从</w:t>
      </w:r>
      <w:r>
        <w:rPr>
          <w:rFonts w:hint="eastAsia" w:ascii="仿宋_GB2312" w:hAnsi="仿宋_GB2312" w:eastAsia="仿宋_GB2312" w:cs="仿宋_GB2312"/>
          <w:color w:val="000000"/>
          <w:sz w:val="32"/>
          <w:szCs w:val="32"/>
        </w:rPr>
        <w:t>其他主体</w:t>
      </w:r>
      <w:r>
        <w:rPr>
          <w:rFonts w:hint="eastAsia" w:ascii="仿宋_GB2312" w:eastAsia="仿宋_GB2312"/>
          <w:color w:val="000000"/>
          <w:sz w:val="32"/>
          <w:szCs w:val="32"/>
        </w:rPr>
        <w:t>获取</w:t>
      </w:r>
      <w:r>
        <w:rPr>
          <w:rFonts w:hint="eastAsia" w:ascii="仿宋_GB2312" w:hAnsi="仿宋_GB2312" w:eastAsia="仿宋_GB2312" w:cs="仿宋_GB2312"/>
          <w:color w:val="000000"/>
          <w:sz w:val="32"/>
          <w:szCs w:val="32"/>
        </w:rPr>
        <w:t>的投标资料，供应商应审慎核查，确保投标资料的真实性。</w:t>
      </w:r>
      <w:r>
        <w:rPr>
          <w:rFonts w:hint="eastAsia" w:ascii="仿宋_GB2312" w:hAnsi="仿宋_GB2312" w:eastAsia="仿宋_GB2312" w:cs="仿宋_GB2312"/>
          <w:b/>
          <w:bCs/>
          <w:color w:val="000000"/>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（四）供应商应严格规范项目授权代表、员工参与招标投标的行为，加强对投标文件的审核。项目授权代表、员工</w:t>
      </w:r>
      <w:r>
        <w:rPr>
          <w:rFonts w:hint="eastAsia" w:ascii="仿宋_GB2312" w:eastAsia="仿宋_GB2312"/>
          <w:color w:val="000000"/>
          <w:sz w:val="32"/>
          <w:szCs w:val="32"/>
        </w:rPr>
        <w:t>编制、上传</w:t>
      </w:r>
      <w:r>
        <w:rPr>
          <w:rFonts w:hint="eastAsia" w:ascii="仿宋_GB2312" w:hAnsi="仿宋_GB2312" w:eastAsia="仿宋_GB2312" w:cs="仿宋_GB2312"/>
          <w:color w:val="000000"/>
          <w:sz w:val="32"/>
          <w:szCs w:val="32"/>
        </w:rPr>
        <w:t>投标文件</w:t>
      </w:r>
      <w:r>
        <w:rPr>
          <w:rFonts w:hint="eastAsia" w:ascii="仿宋_GB2312" w:eastAsia="仿宋_GB2312"/>
          <w:color w:val="000000"/>
          <w:sz w:val="32"/>
          <w:szCs w:val="32"/>
        </w:rPr>
        <w:t>等行为</w:t>
      </w:r>
      <w:r>
        <w:rPr>
          <w:rFonts w:hint="eastAsia" w:ascii="仿宋_GB2312" w:hAnsi="仿宋_GB2312" w:eastAsia="仿宋_GB2312" w:cs="仿宋_GB2312"/>
          <w:color w:val="000000"/>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（六）单位负责人为同一人或者存在直接控股、管理关系的不同供应商，不得参加同一合同项下的政府采购活动。相关情形</w:t>
      </w:r>
      <w:r>
        <w:rPr>
          <w:rFonts w:hint="eastAsia" w:ascii="仿宋_GB2312" w:eastAsia="仿宋_GB2312"/>
          <w:color w:val="000000"/>
          <w:sz w:val="32"/>
          <w:szCs w:val="32"/>
        </w:rPr>
        <w:t>如</w:t>
      </w:r>
      <w:r>
        <w:rPr>
          <w:rFonts w:hint="eastAsia" w:ascii="仿宋_GB2312" w:hAnsi="仿宋_GB2312" w:eastAsia="仿宋_GB2312" w:cs="仿宋_GB2312"/>
          <w:color w:val="000000"/>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四、本公司已充分知悉政府采购违法、违规行为的法律后果。</w:t>
      </w:r>
      <w:r>
        <w:rPr>
          <w:rFonts w:hint="eastAsia" w:ascii="仿宋_GB2312" w:hAnsi="仿宋_GB2312" w:eastAsia="仿宋_GB2312" w:cs="仿宋_GB2312"/>
          <w:color w:val="000000"/>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p>
    <w:p>
      <w:pPr>
        <w:spacing w:line="579"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 xml:space="preserve">                                                    </w:t>
      </w:r>
    </w:p>
    <w:p>
      <w:pPr>
        <w:spacing w:line="579"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p>
    <w:p>
      <w:pPr>
        <w:spacing w:line="579"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32"/>
          <w:szCs w:val="32"/>
          <w:u w:val="single"/>
        </w:rPr>
        <w:t xml:space="preserve">                                                    </w:t>
      </w:r>
    </w:p>
    <w:p>
      <w:pPr>
        <w:spacing w:line="579" w:lineRule="exact"/>
        <w:rPr>
          <w:rFonts w:ascii="仿宋_GB2312" w:hAnsi="仿宋_GB2312" w:eastAsia="仿宋_GB2312" w:cs="仿宋_GB2312"/>
          <w:color w:val="000000"/>
          <w:sz w:val="32"/>
          <w:szCs w:val="32"/>
        </w:rPr>
      </w:pPr>
    </w:p>
    <w:p>
      <w:pPr>
        <w:spacing w:line="579"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负责人/投标授权代表签名：</w:t>
      </w:r>
    </w:p>
    <w:p>
      <w:pPr>
        <w:spacing w:line="579" w:lineRule="exact"/>
        <w:ind w:firstLine="3840" w:firstLineChars="1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知悉人（公章）：</w:t>
      </w:r>
    </w:p>
    <w:p>
      <w:pPr>
        <w:spacing w:line="579" w:lineRule="exact"/>
        <w:rPr>
          <w:color w:val="000000"/>
          <w:sz w:val="32"/>
          <w:szCs w:val="32"/>
        </w:rPr>
      </w:pPr>
      <w:r>
        <w:rPr>
          <w:rFonts w:hint="eastAsia" w:ascii="仿宋_GB2312" w:hAnsi="仿宋_GB2312" w:eastAsia="仿宋_GB2312" w:cs="仿宋_GB2312"/>
          <w:color w:val="000000"/>
          <w:sz w:val="32"/>
          <w:szCs w:val="32"/>
        </w:rPr>
        <w:t xml:space="preserve">                    日期：</w:t>
      </w:r>
    </w:p>
    <w:p>
      <w:pPr>
        <w:widowControl/>
        <w:jc w:val="left"/>
        <w:rPr>
          <w:rFonts w:ascii="仿宋_GB2312" w:hAnsi="宋体" w:eastAsia="仿宋_GB2312" w:cs="宋体"/>
          <w:color w:val="000000"/>
          <w:kern w:val="0"/>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三、法定代表人授权委托书、法定代表人证明书</w:t>
      </w:r>
    </w:p>
    <w:p>
      <w:pP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法定代表人授权委托书</w:t>
      </w:r>
      <w:bookmarkEnd w:id="2"/>
      <w:bookmarkEnd w:id="3"/>
      <w:bookmarkEnd w:id="4"/>
      <w:bookmarkEnd w:id="5"/>
      <w:bookmarkEnd w:id="6"/>
      <w:bookmarkEnd w:id="7"/>
    </w:p>
    <w:p>
      <w:pPr>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本授权委托书声明：注册于</w:t>
      </w:r>
      <w:r>
        <w:rPr>
          <w:rFonts w:hint="eastAsia" w:ascii="仿宋_GB2312" w:hAnsi="宋体" w:eastAsia="仿宋_GB2312"/>
          <w:sz w:val="32"/>
          <w:szCs w:val="32"/>
          <w:u w:val="single"/>
        </w:rPr>
        <w:t xml:space="preserve"> （投标人地址）  </w:t>
      </w:r>
      <w:r>
        <w:rPr>
          <w:rFonts w:hint="eastAsia" w:ascii="仿宋_GB2312" w:hAnsi="宋体" w:eastAsia="仿宋_GB2312"/>
          <w:sz w:val="32"/>
          <w:szCs w:val="32"/>
        </w:rPr>
        <w:t>的</w:t>
      </w:r>
      <w:r>
        <w:rPr>
          <w:rFonts w:hint="eastAsia" w:ascii="仿宋_GB2312" w:hAnsi="宋体" w:eastAsia="仿宋_GB2312"/>
          <w:sz w:val="32"/>
          <w:szCs w:val="32"/>
          <w:u w:val="single"/>
        </w:rPr>
        <w:t xml:space="preserve">  （投标人名称）    </w:t>
      </w:r>
      <w:r>
        <w:rPr>
          <w:rFonts w:hint="eastAsia" w:ascii="仿宋_GB2312" w:hAnsi="宋体" w:eastAsia="仿宋_GB2312"/>
          <w:sz w:val="32"/>
          <w:szCs w:val="32"/>
        </w:rPr>
        <w:t>在下面签名的</w:t>
      </w:r>
      <w:r>
        <w:rPr>
          <w:rFonts w:hint="eastAsia" w:ascii="仿宋_GB2312" w:hAnsi="宋体" w:eastAsia="仿宋_GB2312"/>
          <w:sz w:val="32"/>
          <w:szCs w:val="32"/>
          <w:u w:val="single"/>
        </w:rPr>
        <w:t>（法定代表人姓名、职务）</w:t>
      </w:r>
      <w:r>
        <w:rPr>
          <w:rFonts w:hint="eastAsia" w:ascii="仿宋_GB2312" w:hAnsi="宋体" w:eastAsia="仿宋_GB2312"/>
          <w:sz w:val="32"/>
          <w:szCs w:val="32"/>
        </w:rPr>
        <w:t>在此授权</w:t>
      </w:r>
      <w:r>
        <w:rPr>
          <w:rFonts w:hint="eastAsia" w:ascii="仿宋_GB2312" w:hAnsi="宋体" w:eastAsia="仿宋_GB2312"/>
          <w:sz w:val="32"/>
          <w:szCs w:val="32"/>
          <w:u w:val="single"/>
        </w:rPr>
        <w:t>（被授权人姓名、职务）</w:t>
      </w:r>
      <w:r>
        <w:rPr>
          <w:rFonts w:hint="eastAsia" w:ascii="仿宋_GB2312" w:hAnsi="宋体" w:eastAsia="仿宋_GB2312"/>
          <w:sz w:val="32"/>
          <w:szCs w:val="32"/>
        </w:rPr>
        <w:t>作为我公司的合法代理人，就</w:t>
      </w:r>
      <w:r>
        <w:rPr>
          <w:rFonts w:hint="eastAsia" w:ascii="仿宋_GB2312" w:hAnsi="宋体" w:eastAsia="仿宋_GB2312"/>
          <w:sz w:val="32"/>
          <w:szCs w:val="32"/>
          <w:u w:val="single"/>
        </w:rPr>
        <w:t>（项目名称、招标编号）</w:t>
      </w:r>
      <w:r>
        <w:rPr>
          <w:rFonts w:hint="eastAsia" w:ascii="仿宋_GB2312" w:hAnsi="宋体" w:eastAsia="仿宋_GB2312"/>
          <w:sz w:val="32"/>
          <w:szCs w:val="32"/>
        </w:rPr>
        <w:t>的招投标活动，采购合同的签订、执行、完成和售后服务，作为投标人代表以我方的名义处理一切与之有关的事务。</w:t>
      </w:r>
    </w:p>
    <w:p>
      <w:pPr>
        <w:rPr>
          <w:rFonts w:ascii="仿宋_GB2312" w:hAnsi="宋体" w:eastAsia="仿宋_GB2312"/>
          <w:sz w:val="32"/>
          <w:szCs w:val="32"/>
        </w:rPr>
      </w:pPr>
      <w:r>
        <w:rPr>
          <w:rFonts w:hint="eastAsia" w:ascii="仿宋_GB2312" w:hAnsi="宋体" w:eastAsia="仿宋_GB2312"/>
          <w:sz w:val="32"/>
          <w:szCs w:val="32"/>
        </w:rPr>
        <w:t>被授权人</w:t>
      </w:r>
      <w:r>
        <w:rPr>
          <w:rFonts w:hint="eastAsia" w:ascii="仿宋_GB2312" w:hAnsi="宋体" w:eastAsia="仿宋_GB2312"/>
          <w:sz w:val="32"/>
          <w:szCs w:val="32"/>
          <w:u w:val="single"/>
        </w:rPr>
        <w:t>（投标人授权代表）</w:t>
      </w:r>
      <w:r>
        <w:rPr>
          <w:rFonts w:hint="eastAsia" w:ascii="仿宋_GB2312" w:hAnsi="宋体" w:eastAsia="仿宋_GB2312"/>
          <w:sz w:val="32"/>
          <w:szCs w:val="32"/>
        </w:rPr>
        <w:t>无转委托权限。</w:t>
      </w:r>
    </w:p>
    <w:p>
      <w:pPr>
        <w:ind w:firstLine="640" w:firstLineChars="200"/>
        <w:rPr>
          <w:rFonts w:ascii="仿宋_GB2312" w:hAnsi="宋体" w:eastAsia="仿宋_GB2312"/>
          <w:sz w:val="32"/>
          <w:szCs w:val="32"/>
        </w:rPr>
      </w:pPr>
      <w:r>
        <w:rPr>
          <w:rFonts w:hint="eastAsia" w:ascii="仿宋_GB2312" w:hAnsi="宋体" w:eastAsia="仿宋_GB2312"/>
          <w:sz w:val="32"/>
          <w:szCs w:val="32"/>
        </w:rPr>
        <w:t>本授权书自法定代表人签字之日起生效，特此声明。</w:t>
      </w:r>
    </w:p>
    <w:p>
      <w:pPr>
        <w:ind w:firstLine="640" w:firstLineChars="200"/>
        <w:rPr>
          <w:rFonts w:ascii="仿宋_GB2312" w:hAnsi="宋体" w:eastAsia="仿宋_GB2312"/>
          <w:sz w:val="32"/>
          <w:szCs w:val="32"/>
        </w:rPr>
      </w:pPr>
      <w:r>
        <w:rPr>
          <w:rFonts w:hint="eastAsia" w:ascii="仿宋_GB2312" w:hAnsi="宋体" w:eastAsia="仿宋_GB2312"/>
          <w:sz w:val="32"/>
          <w:szCs w:val="32"/>
        </w:rPr>
        <w:t>随附《法定代表人证明》</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rPr>
        <w:t xml:space="preserve">投标人名称（单位盖公章）：                                                     </w:t>
      </w:r>
    </w:p>
    <w:p>
      <w:pPr>
        <w:rPr>
          <w:rFonts w:ascii="仿宋_GB2312" w:hAnsi="宋体" w:eastAsia="仿宋_GB2312"/>
          <w:sz w:val="32"/>
          <w:szCs w:val="32"/>
        </w:rPr>
      </w:pPr>
      <w:r>
        <w:rPr>
          <w:rFonts w:hint="eastAsia" w:ascii="仿宋_GB2312" w:hAnsi="宋体" w:eastAsia="仿宋_GB2312"/>
          <w:sz w:val="32"/>
          <w:szCs w:val="32"/>
        </w:rPr>
        <w:t>法定代表人（签字或盖章）：</w:t>
      </w:r>
    </w:p>
    <w:p>
      <w:pPr>
        <w:rPr>
          <w:rFonts w:ascii="仿宋_GB2312" w:hAnsi="宋体" w:eastAsia="仿宋_GB2312"/>
          <w:sz w:val="32"/>
          <w:szCs w:val="32"/>
        </w:rPr>
      </w:pPr>
      <w:r>
        <w:rPr>
          <w:rFonts w:hint="eastAsia" w:ascii="仿宋_GB2312" w:hAnsi="宋体" w:eastAsia="仿宋_GB2312"/>
          <w:sz w:val="32"/>
          <w:szCs w:val="32"/>
        </w:rPr>
        <w:t>签字日期：        年   月   日</w:t>
      </w:r>
    </w:p>
    <w:p>
      <w:pPr>
        <w:rPr>
          <w:rFonts w:ascii="仿宋_GB2312" w:hAnsi="宋体" w:eastAsia="仿宋_GB2312"/>
          <w:sz w:val="32"/>
          <w:szCs w:val="32"/>
        </w:rPr>
      </w:pPr>
      <w:r>
        <w:rPr>
          <w:rFonts w:hint="eastAsia" w:ascii="仿宋_GB2312" w:hAnsi="宋体" w:eastAsia="仿宋_GB2312"/>
          <w:sz w:val="32"/>
          <w:szCs w:val="32"/>
        </w:rPr>
        <w:t xml:space="preserve">被授权人（投标人授权代表）（签字或盖章）：                                     </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rPr>
        <w:t>附：被授权人身份证复印件：</w:t>
      </w:r>
    </w:p>
    <w:bookmarkEnd w:id="8"/>
    <w:bookmarkEnd w:id="9"/>
    <w:bookmarkEnd w:id="10"/>
    <w:bookmarkEnd w:id="11"/>
    <w:bookmarkEnd w:id="12"/>
    <w:p>
      <w:pPr>
        <w:spacing w:line="360" w:lineRule="auto"/>
        <w:jc w:val="center"/>
        <w:rPr>
          <w:rFonts w:ascii="仿宋_GB2312" w:hAnsi="宋体" w:eastAsia="仿宋_GB2312"/>
          <w:b/>
          <w:sz w:val="32"/>
          <w:szCs w:val="32"/>
        </w:rPr>
      </w:pPr>
      <w:r>
        <w:rPr>
          <w:rFonts w:hint="eastAsia" w:ascii="仿宋_GB2312" w:hAnsi="宋体" w:eastAsia="仿宋_GB2312"/>
          <w:sz w:val="32"/>
          <w:szCs w:val="32"/>
        </w:rPr>
        <w:br w:type="page"/>
      </w:r>
      <w:r>
        <w:rPr>
          <w:rFonts w:hint="eastAsia" w:ascii="仿宋_GB2312" w:hAnsi="宋体" w:eastAsia="仿宋_GB2312"/>
          <w:b/>
          <w:sz w:val="32"/>
          <w:szCs w:val="32"/>
        </w:rPr>
        <w:t>法定代表人证明书</w:t>
      </w:r>
    </w:p>
    <w:p>
      <w:pPr>
        <w:spacing w:line="360" w:lineRule="auto"/>
        <w:rPr>
          <w:rFonts w:ascii="仿宋_GB2312" w:hAnsi="宋体" w:eastAsia="仿宋_GB2312"/>
          <w:b/>
          <w:sz w:val="32"/>
          <w:szCs w:val="32"/>
        </w:rPr>
      </w:pP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__________同志，现任我单位职务，为法定代表人，特此证明。</w:t>
      </w:r>
    </w:p>
    <w:p>
      <w:pPr>
        <w:spacing w:line="360" w:lineRule="auto"/>
        <w:rPr>
          <w:rFonts w:ascii="仿宋_GB2312" w:hAnsi="宋体" w:eastAsia="仿宋_GB2312"/>
          <w:sz w:val="32"/>
          <w:szCs w:val="32"/>
        </w:rPr>
      </w:pPr>
      <w:r>
        <w:rPr>
          <w:rFonts w:hint="eastAsia" w:ascii="仿宋_GB2312" w:hAnsi="宋体" w:eastAsia="仿宋_GB2312"/>
          <w:sz w:val="32"/>
          <w:szCs w:val="32"/>
        </w:rPr>
        <w:t>本证明书自签发之日起生效，有效期与本公司投标文件中标注的投标有效期相同。</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附：</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营业执照（注册号）：</w:t>
      </w: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附：法定代表人身份证复印件：</w:t>
      </w:r>
    </w:p>
    <w:p>
      <w:pPr>
        <w:jc w:val="cente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jc w:val="center"/>
        <w:rPr>
          <w:rFonts w:ascii="黑体" w:hAnsi="黑体" w:eastAsia="黑体"/>
          <w:b/>
          <w:sz w:val="32"/>
          <w:szCs w:val="32"/>
        </w:rPr>
      </w:pPr>
      <w:r>
        <w:rPr>
          <w:rFonts w:hint="eastAsia" w:ascii="仿宋_GB2312" w:hAnsi="宋体" w:eastAsia="仿宋_GB2312"/>
          <w:sz w:val="32"/>
          <w:szCs w:val="32"/>
        </w:rPr>
        <w:br w:type="page"/>
      </w:r>
      <w:r>
        <w:rPr>
          <w:rFonts w:hint="eastAsia" w:ascii="黑体" w:hAnsi="黑体" w:eastAsia="黑体"/>
          <w:b/>
          <w:sz w:val="32"/>
          <w:szCs w:val="32"/>
        </w:rPr>
        <w:t>四、投标人基本情况表</w:t>
      </w:r>
    </w:p>
    <w:p>
      <w:pPr>
        <w:ind w:firstLine="640" w:firstLineChars="200"/>
        <w:rPr>
          <w:rFonts w:ascii="仿宋_GB2312" w:hAnsi="宋体" w:eastAsia="仿宋_GB2312"/>
          <w:sz w:val="32"/>
          <w:szCs w:val="32"/>
        </w:rPr>
      </w:pPr>
      <w:bookmarkStart w:id="13" w:name="_Toc275865616"/>
      <w:bookmarkStart w:id="14" w:name="_Toc173553182"/>
      <w:bookmarkStart w:id="15" w:name="_Toc480789478"/>
      <w:bookmarkStart w:id="16" w:name="_Toc480754207"/>
      <w:bookmarkStart w:id="17" w:name="_Toc480755928"/>
      <w:bookmarkStart w:id="18" w:name="_Toc480756074"/>
      <w:r>
        <w:rPr>
          <w:rFonts w:hint="eastAsia" w:ascii="仿宋_GB2312" w:hAnsi="宋体" w:eastAsia="仿宋_GB2312"/>
          <w:sz w:val="32"/>
          <w:szCs w:val="32"/>
        </w:rPr>
        <w:t>投标人基本情况表</w:t>
      </w:r>
      <w:bookmarkEnd w:id="13"/>
      <w:bookmarkEnd w:id="14"/>
      <w:bookmarkEnd w:id="15"/>
      <w:bookmarkEnd w:id="16"/>
      <w:bookmarkEnd w:id="17"/>
      <w:bookmarkEnd w:id="18"/>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公司名称：              电话号码：           </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地    址：                 传    真：           </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注册资金：                 经济性质：           </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公司开户银行名称及账号：                       </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营业注册执照号：                                </w:t>
      </w:r>
    </w:p>
    <w:p>
      <w:pPr>
        <w:ind w:firstLine="640" w:firstLineChars="200"/>
        <w:rPr>
          <w:rFonts w:ascii="仿宋_GB2312" w:hAnsi="宋体" w:eastAsia="仿宋_GB2312"/>
          <w:sz w:val="32"/>
          <w:szCs w:val="32"/>
        </w:rPr>
      </w:pPr>
      <w:r>
        <w:rPr>
          <w:rFonts w:hint="eastAsia" w:ascii="仿宋_GB2312" w:hAnsi="宋体" w:eastAsia="仿宋_GB2312"/>
          <w:sz w:val="32"/>
          <w:szCs w:val="32"/>
        </w:rPr>
        <w:t>公司简介</w:t>
      </w:r>
    </w:p>
    <w:p>
      <w:pPr>
        <w:ind w:firstLine="640" w:firstLineChars="200"/>
        <w:rPr>
          <w:rFonts w:ascii="仿宋_GB2312" w:hAnsi="宋体" w:eastAsia="仿宋_GB2312"/>
          <w:sz w:val="32"/>
          <w:szCs w:val="32"/>
        </w:rPr>
      </w:pPr>
      <w:r>
        <w:rPr>
          <w:rFonts w:hint="eastAsia" w:ascii="仿宋_GB2312" w:hAnsi="宋体" w:eastAsia="仿宋_GB2312"/>
          <w:sz w:val="32"/>
          <w:szCs w:val="32"/>
        </w:rPr>
        <w:t>文字描述：发展历程、经营规模及服务理念、技术力量、财务状况、管理水平等方面进行阐述；</w:t>
      </w:r>
    </w:p>
    <w:p>
      <w:pPr>
        <w:ind w:firstLine="640" w:firstLineChars="200"/>
        <w:rPr>
          <w:rFonts w:ascii="仿宋_GB2312" w:hAnsi="宋体" w:eastAsia="仿宋_GB2312"/>
          <w:sz w:val="32"/>
          <w:szCs w:val="32"/>
        </w:rPr>
      </w:pPr>
      <w:r>
        <w:rPr>
          <w:rFonts w:hint="eastAsia" w:ascii="仿宋_GB2312" w:hAnsi="宋体" w:eastAsia="仿宋_GB2312"/>
          <w:sz w:val="32"/>
          <w:szCs w:val="32"/>
        </w:rPr>
        <w:t>图片描述：经营场所、主要或关键产品介绍、生产场所及服务流程等。</w:t>
      </w:r>
    </w:p>
    <w:p>
      <w:pPr>
        <w:rPr>
          <w:rFonts w:ascii="仿宋_GB2312" w:hAnsi="宋体" w:eastAsia="仿宋_GB2312"/>
          <w:sz w:val="32"/>
          <w:szCs w:val="32"/>
        </w:rPr>
      </w:pPr>
    </w:p>
    <w:p>
      <w:pPr>
        <w:rPr>
          <w:rFonts w:ascii="仿宋_GB2312" w:hAnsi="宋体" w:eastAsia="仿宋_GB2312"/>
          <w:sz w:val="32"/>
          <w:szCs w:val="32"/>
        </w:rPr>
      </w:pPr>
    </w:p>
    <w:p>
      <w:pPr>
        <w:jc w:val="center"/>
        <w:rPr>
          <w:rFonts w:ascii="宋体" w:hAnsi="宋体"/>
          <w:b/>
          <w:szCs w:val="21"/>
        </w:rPr>
      </w:pPr>
      <w:r>
        <w:rPr>
          <w:rFonts w:hint="eastAsia" w:ascii="仿宋_GB2312" w:hAnsi="宋体" w:eastAsia="仿宋_GB2312"/>
          <w:sz w:val="32"/>
          <w:szCs w:val="32"/>
        </w:rPr>
        <w:br w:type="page"/>
      </w:r>
      <w:r>
        <w:rPr>
          <w:rFonts w:hint="eastAsia" w:ascii="黑体" w:hAnsi="黑体" w:eastAsia="黑体"/>
          <w:b/>
          <w:sz w:val="32"/>
          <w:szCs w:val="32"/>
        </w:rPr>
        <w:t>五、开标一览表(报价表)</w:t>
      </w:r>
    </w:p>
    <w:p>
      <w:pPr>
        <w:spacing w:line="360" w:lineRule="auto"/>
        <w:ind w:firstLine="560"/>
        <w:jc w:val="left"/>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（一）报价明细表</w:t>
      </w:r>
    </w:p>
    <w:tbl>
      <w:tblPr>
        <w:tblStyle w:val="5"/>
        <w:tblW w:w="9601"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2415"/>
        <w:gridCol w:w="600"/>
        <w:gridCol w:w="615"/>
        <w:gridCol w:w="2712"/>
        <w:gridCol w:w="1247"/>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b/>
                <w:bCs/>
                <w:i w:val="0"/>
                <w:iCs w:val="0"/>
                <w:color w:val="000000"/>
                <w:sz w:val="24"/>
                <w:szCs w:val="24"/>
                <w:u w:val="none"/>
              </w:rPr>
            </w:pPr>
            <w:r>
              <w:rPr>
                <w:rFonts w:hint="default" w:ascii="Calibri" w:hAnsi="Calibri" w:eastAsia="仿宋_GB2312" w:cs="仿宋_GB2312"/>
                <w:b/>
                <w:bCs/>
                <w:i w:val="0"/>
                <w:iCs w:val="0"/>
                <w:color w:val="000000"/>
                <w:kern w:val="0"/>
                <w:sz w:val="24"/>
                <w:szCs w:val="24"/>
                <w:u w:val="none"/>
                <w:lang w:val="en-US" w:eastAsia="zh-CN" w:bidi="ar"/>
              </w:rPr>
              <w:t>序号</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b/>
                <w:bCs/>
                <w:i w:val="0"/>
                <w:iCs w:val="0"/>
                <w:color w:val="000000"/>
                <w:sz w:val="24"/>
                <w:szCs w:val="24"/>
                <w:u w:val="none"/>
              </w:rPr>
            </w:pPr>
            <w:r>
              <w:rPr>
                <w:rFonts w:hint="default" w:ascii="Calibri" w:hAnsi="Calibri" w:eastAsia="仿宋_GB2312" w:cs="仿宋_GB2312"/>
                <w:b/>
                <w:bCs/>
                <w:i w:val="0"/>
                <w:iCs w:val="0"/>
                <w:color w:val="000000"/>
                <w:kern w:val="0"/>
                <w:sz w:val="24"/>
                <w:szCs w:val="24"/>
                <w:u w:val="none"/>
                <w:lang w:val="en-US" w:eastAsia="zh-CN" w:bidi="ar"/>
              </w:rPr>
              <w:t>专用材料名称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b/>
                <w:bCs/>
                <w:i w:val="0"/>
                <w:iCs w:val="0"/>
                <w:color w:val="000000"/>
                <w:sz w:val="24"/>
                <w:szCs w:val="24"/>
                <w:u w:val="none"/>
              </w:rPr>
            </w:pPr>
            <w:r>
              <w:rPr>
                <w:rFonts w:hint="default" w:ascii="Calibri" w:hAnsi="Calibri" w:eastAsia="仿宋_GB2312" w:cs="仿宋_GB2312"/>
                <w:b/>
                <w:bCs/>
                <w:i w:val="0"/>
                <w:iCs w:val="0"/>
                <w:color w:val="000000"/>
                <w:kern w:val="0"/>
                <w:sz w:val="24"/>
                <w:szCs w:val="24"/>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b/>
                <w:bCs/>
                <w:i w:val="0"/>
                <w:iCs w:val="0"/>
                <w:color w:val="000000"/>
                <w:sz w:val="24"/>
                <w:szCs w:val="24"/>
                <w:u w:val="none"/>
              </w:rPr>
            </w:pPr>
            <w:r>
              <w:rPr>
                <w:rFonts w:hint="default" w:ascii="Calibri" w:hAnsi="Calibri" w:eastAsia="仿宋_GB2312" w:cs="仿宋_GB2312"/>
                <w:b/>
                <w:bCs/>
                <w:i w:val="0"/>
                <w:iCs w:val="0"/>
                <w:color w:val="000000"/>
                <w:kern w:val="0"/>
                <w:sz w:val="24"/>
                <w:szCs w:val="24"/>
                <w:u w:val="none"/>
                <w:lang w:val="en-US" w:eastAsia="zh-CN" w:bidi="ar"/>
              </w:rPr>
              <w:t>单位</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b/>
                <w:bCs/>
                <w:i w:val="0"/>
                <w:iCs w:val="0"/>
                <w:color w:val="000000"/>
                <w:sz w:val="24"/>
                <w:szCs w:val="24"/>
                <w:u w:val="none"/>
              </w:rPr>
            </w:pPr>
            <w:r>
              <w:rPr>
                <w:rFonts w:hint="default" w:ascii="Calibri" w:hAnsi="Calibri" w:eastAsia="仿宋_GB2312" w:cs="仿宋_GB2312"/>
                <w:b/>
                <w:bCs/>
                <w:i w:val="0"/>
                <w:iCs w:val="0"/>
                <w:color w:val="000000"/>
                <w:kern w:val="0"/>
                <w:sz w:val="24"/>
                <w:szCs w:val="24"/>
                <w:u w:val="none"/>
                <w:lang w:val="en-US" w:eastAsia="zh-CN" w:bidi="ar"/>
              </w:rPr>
              <w:t>规格/要求</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Calibri" w:hAnsi="Calibri" w:eastAsia="仿宋_GB2312" w:cs="仿宋_GB2312"/>
                <w:b/>
                <w:bCs/>
                <w:i w:val="0"/>
                <w:iCs w:val="0"/>
                <w:color w:val="000000"/>
                <w:kern w:val="0"/>
                <w:sz w:val="24"/>
                <w:szCs w:val="24"/>
                <w:u w:val="none"/>
                <w:lang w:val="en-US" w:eastAsia="zh-CN" w:bidi="ar"/>
              </w:rPr>
            </w:pPr>
            <w:r>
              <w:rPr>
                <w:rFonts w:hint="eastAsia" w:eastAsia="仿宋_GB2312" w:cs="仿宋_GB2312"/>
                <w:b/>
                <w:bCs/>
                <w:i w:val="0"/>
                <w:iCs w:val="0"/>
                <w:color w:val="000000"/>
                <w:kern w:val="0"/>
                <w:sz w:val="24"/>
                <w:szCs w:val="24"/>
                <w:u w:val="none"/>
                <w:lang w:val="en-US" w:eastAsia="zh-CN" w:bidi="ar"/>
              </w:rPr>
              <w:t>单价</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b/>
                <w:bCs/>
                <w:i w:val="0"/>
                <w:iCs w:val="0"/>
                <w:color w:val="000000"/>
                <w:kern w:val="0"/>
                <w:sz w:val="24"/>
                <w:szCs w:val="24"/>
                <w:u w:val="none"/>
                <w:lang w:val="en-US" w:eastAsia="zh-CN" w:bidi="ar"/>
              </w:rPr>
            </w:pPr>
            <w:r>
              <w:rPr>
                <w:rFonts w:hint="eastAsia" w:eastAsia="仿宋_GB2312" w:cs="仿宋_GB2312"/>
                <w:b/>
                <w:bCs/>
                <w:i w:val="0"/>
                <w:iCs w:val="0"/>
                <w:color w:val="000000"/>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烘焙餐具</w:t>
            </w:r>
            <w:r>
              <w:rPr>
                <w:rFonts w:hint="default" w:ascii="Calibri" w:hAnsi="Calibri" w:eastAsia="仿宋_GB2312" w:cs="仿宋_GB2312"/>
                <w:i w:val="0"/>
                <w:iCs w:val="0"/>
                <w:color w:val="000000"/>
                <w:kern w:val="0"/>
                <w:sz w:val="24"/>
                <w:szCs w:val="24"/>
                <w:u w:val="none"/>
                <w:lang w:val="en-US" w:eastAsia="zh-CN" w:bidi="ar"/>
              </w:rPr>
              <w:br w:type="textWrapping"/>
            </w:r>
            <w:r>
              <w:rPr>
                <w:rFonts w:hint="default" w:ascii="Calibri" w:hAnsi="Calibri" w:eastAsia="仿宋_GB2312" w:cs="仿宋_GB2312"/>
                <w:i w:val="0"/>
                <w:iCs w:val="0"/>
                <w:color w:val="000000"/>
                <w:kern w:val="0"/>
                <w:sz w:val="24"/>
                <w:szCs w:val="24"/>
                <w:u w:val="none"/>
                <w:lang w:val="en-US" w:eastAsia="zh-CN" w:bidi="ar"/>
              </w:rPr>
              <w:t>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8寸蛋糕模具+6连模具+8寸披萨盘+10寸吐司盘+11寸烤盘+面粉筛+曲奇饼干模具/优质碳钢材料一体成型，环保涂层、不粘模具，传热均匀</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戚风蛋糕模具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4/6/8寸胚子各1个/安全等级食品接触用，成品，Hauswirt/海氏</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吐司模具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450克/安全等级食品接触用，成品，Hauswirt/海氏</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不沾方形烤盘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28cmx28cmx30cm/安全等级食品接触用，成品，Hauswirt/海氏</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不锈钢长方形烤盘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60*40*3/安全等级食品接触用，成品，Hauswirt/海氏HM041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烘焙专用抹刀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长328mm/安全等级食品接触用，成品，Hauswirt/海氏HM072</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烘焙油纸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卷</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一卷20m,双面硅油纸食品级烤盘用纸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手动打蛋器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安全等级食品接触用，成品，Hauswirt/海氏HM092</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裱花套装（3粒装裱花嘴+加厚裱花袋）</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安全等级食品接触用，成品，Hauswirt/海氏HM051+HM063</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金色小号耐高温蛋糕纸杯麦芬烘焙工具奶考马芬纸杯礼帽纸托卷边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米白色，混色格纹卷口杯</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金色小号耐高温蛋糕纸杯麦芬烘焙工具奶考马芬纸杯礼帽纸托卷边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白色礼帽款</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卡通不锈钢动物手工馒头模具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豪华巧克力裱花笔</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每个口味各1支</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安佳淡奶油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瓶</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1L新西兰进口动物性奶油</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安佳淡味黄油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盒</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安佳</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可可粉烘焙蛋糕专用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袋</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每个口味各1袋</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蛋糕粉+面包粉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袋</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新良做蛋糕粉预拌面包专用低筋面粉材料500g/袋</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妙可蓝多芝士碎拉丝</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袋</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450g</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装饰摆件(混装小花）</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盒</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DIY蛋糕装饰插件巧克力甜品摆件可食用</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牛扎糖雪花酥专用整形磨具盘活底工具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4.8x20.8x2.5cm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牛皮纸袋食品袋加厚包装袋防油打包袋</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袋</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10x15.5x30cm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厨师机专用冰袋</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适用于M6厨师机，Hauswirt/海氏</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烤箱专用温度计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三能un00300</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塑料刮板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三能SN4051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硅胶刮刀（小号大号刮刀各一个）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三能小号SN4757,大号SN4759</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披萨盘饼</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12寸深盘/三能SN5768</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披萨盘+披萨刀+披萨铲</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8寸/三能SNTZ1006</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蛋糕转台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三能SN4169</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29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加深打蛋盆(大中小号各一个）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三能小号SN4969中号SN4960大号SN4959</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小花蛋糕模具5个装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三能SN62935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小花塔蛋挞模具5个装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三能SN61945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手持式迷你</w:t>
            </w:r>
            <w:r>
              <w:rPr>
                <w:rFonts w:hint="default" w:ascii="Calibri" w:hAnsi="Calibri" w:eastAsia="仿宋_GB2312" w:cs="仿宋_GB2312"/>
                <w:i w:val="0"/>
                <w:iCs w:val="0"/>
                <w:color w:val="000000"/>
                <w:kern w:val="0"/>
                <w:sz w:val="24"/>
                <w:szCs w:val="24"/>
                <w:u w:val="none"/>
                <w:lang w:val="en-US" w:eastAsia="zh-CN" w:bidi="ar"/>
              </w:rPr>
              <w:br w:type="textWrapping"/>
            </w:r>
            <w:r>
              <w:rPr>
                <w:rFonts w:hint="default" w:ascii="Calibri" w:hAnsi="Calibri" w:eastAsia="仿宋_GB2312" w:cs="仿宋_GB2312"/>
                <w:i w:val="0"/>
                <w:iCs w:val="0"/>
                <w:color w:val="000000"/>
                <w:kern w:val="0"/>
                <w:sz w:val="24"/>
                <w:szCs w:val="24"/>
                <w:u w:val="none"/>
                <w:lang w:val="en-US" w:eastAsia="zh-CN" w:bidi="ar"/>
              </w:rPr>
              <w:t>小号面粉筛</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304不锈钢/三能</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硅胶揉面垫小号3件套（含揉面垫、切面刀、擀面杖）</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TZ100803/ 60*50cm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卡通饼干模套装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食品级材质，卡通三维立体不同图案</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儿童厨师帽和围裙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适合2-6岁幼儿/卡通款 (男15女15)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成人厨师帽和围裙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食物包装机抽真空塑封机迷你保鲜密封机(含真空卷*9）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摩飞MR1118</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儿童迷你小厨房真煮全套真实版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麦饭石升级防烫抗菌304不锈钢/粉色、绿色各5套，牧然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39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粘贴式毛巾抹布收纳塞</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免打孔粘贴安装，毛巾固定部门使用硅胶材质，具有耐热耐冷、不易变形</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移动水杯置物车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采用优质环保材质，加厚用料超强承重力及较高抗压性</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双层置物架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40x23x39cm+40x23x39cm+40x28x39cm为一组，佳帮手白色免安装一体成型抽拉款JBS-ZWJ-HR83-JWT</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分层置物架收纳隔板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40.7x20.5x24cm+33x20.5x24cm为一组，佳帮手，板面加厚款DF-JBS-ZWJ-KF141-WT</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云朵泡芙毛毡板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云朵形状，粉色100x150cm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STEM科学实验套装幼儿园小班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防水防潮抗撕裂</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STEM科学实验套装幼儿园中班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防水防潮抗撕裂</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STEM科学实验套装幼儿园大班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防水防潮抗撕裂</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STEM科学实验套装化学实验</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防水防潮抗撕裂</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STEM科学实验套装物理实验</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防水防潮抗撕裂</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49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四大发明传统工艺科学实验套装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娃娃博士YE-1-6B(01)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科学实验之非遗&amp;工艺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娃娃博士YE-1-6B(01)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标准沙盘（含沙）+实木支架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沙盘：72*57*7支架：72*57*67主材选用优质厚实松木，承重无变形弯曲</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8寸棒棒糖鼓8只+实木底座</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原木手柄/直径20cm，奥尔夫打击乐器手鼓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stem科学实验套装视错觉玩具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auto"/>
                <w:sz w:val="24"/>
                <w:szCs w:val="24"/>
                <w:u w:val="none"/>
              </w:rPr>
            </w:pPr>
            <w:r>
              <w:rPr>
                <w:rFonts w:hint="default" w:ascii="Calibri" w:hAnsi="Calibri" w:eastAsia="仿宋_GB2312" w:cs="仿宋_GB2312"/>
                <w:i w:val="0"/>
                <w:iCs w:val="0"/>
                <w:color w:val="auto"/>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auto"/>
                <w:sz w:val="24"/>
                <w:szCs w:val="24"/>
                <w:u w:val="none"/>
              </w:rPr>
            </w:pPr>
            <w:r>
              <w:rPr>
                <w:rFonts w:hint="default" w:ascii="Calibri" w:hAnsi="Calibri" w:eastAsia="仿宋_GB2312" w:cs="仿宋_GB2312"/>
                <w:i w:val="0"/>
                <w:iCs w:val="0"/>
                <w:color w:val="auto"/>
                <w:kern w:val="0"/>
                <w:sz w:val="24"/>
                <w:szCs w:val="24"/>
                <w:u w:val="none"/>
                <w:lang w:val="en-US" w:eastAsia="zh-CN" w:bidi="ar"/>
              </w:rPr>
              <w:t>木质原材料无毒无味，厚实圆滑/独立包装，独立说明书</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auto"/>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净水系统科学套装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蘑菇种植包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盒</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考拉精灵</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乌龟蛋可孵化套装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盒</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6颗乌龟蛋</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儿童种植水晶科学实验套装手工diy制作</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两颗水晶装</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数字平衡天平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重量排骨天平秤桌面游戏益智数学运算玩具</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59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科学实验牛顿摆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采用优质ABS塑料无异味、抗老化、环保耐用</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人体结构拼图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儿童认知木制多层拼图嵌板，男孩女孩人体结构拼图各一个</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昆虫标本儿童玩具小蚂蚁观察盒动物生态箱科学区材料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单层，透明巢，带工具、夜灯，活蚁/采用优质亚克力无异味、抗老化、 环保耐用色泽一致</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动植物标本</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盒</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生物科学发现室材料成长（生活史）标本，各种动植物、矿物岩石，天然材料等</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生物切片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盒</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动植物人体组织生物标本切片显微镜实验玻片标本盒，100片装（动植物+昆虫+人体组织）</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太阳系八大行星模型旋转儿童宇宙实验玩具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太阳系八大行星模型</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创意星球科技馆幼儿园挂饰吊饰走廊教室装饰</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蜗牛养殖组合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中手提标准，2只蜗牛</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蝴蝶养殖组合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3只蝴蝶+笼+树枝</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蚕宝宝养殖组合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69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动物植物生命周期变化拼图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水培萝卜盆栽（白萝卜、胡萝卜各一）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含萝卜</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豆芽观察培养皿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含未发芽的豆子</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开花娃娃+草头娃娃(含2个底托+1个喷壶)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天堂鸟，盆身口径27*高39cm(株高130-140cm)/底部采用陶瓷盆结实，耐碱性能好、耐久性强</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凤尾竹十颗一整盆原盆原土约120-130cm/底部采用陶瓷盆结实，耐碱性能好、耐久性强</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自然生命区盆栽4</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高约150cm南天竹</w:t>
            </w:r>
            <w:r>
              <w:rPr>
                <w:rFonts w:hint="eastAsia" w:eastAsia="仿宋_GB2312" w:cs="仿宋_GB2312"/>
                <w:i w:val="0"/>
                <w:iCs w:val="0"/>
                <w:color w:val="000000"/>
                <w:kern w:val="0"/>
                <w:sz w:val="24"/>
                <w:szCs w:val="24"/>
                <w:u w:val="none"/>
                <w:lang w:val="en-US" w:eastAsia="zh-CN" w:bidi="ar"/>
              </w:rPr>
              <w:t>/</w:t>
            </w:r>
            <w:r>
              <w:rPr>
                <w:rFonts w:hint="default" w:ascii="Calibri" w:hAnsi="Calibri" w:eastAsia="仿宋_GB2312" w:cs="仿宋_GB2312"/>
                <w:i w:val="0"/>
                <w:iCs w:val="0"/>
                <w:color w:val="000000"/>
                <w:kern w:val="0"/>
                <w:sz w:val="24"/>
                <w:szCs w:val="24"/>
                <w:u w:val="none"/>
                <w:lang w:val="en-US" w:eastAsia="zh-CN" w:bidi="ar"/>
              </w:rPr>
              <w:t>底部采用陶瓷盆结实，耐碱性能好、耐久性强</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高约120cm秋色南天竹/底部采用陶瓷盆结实，耐碱性能好、耐久性强</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自然生命区盆栽6</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开背老桩龟背竹50-70cm+直筒透明玻璃瓶【水培款】/底部采用玻璃花瓶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自然生命区盆栽7</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鸭脚木60-70cm(青山盆)鸭脚木110-120cm(青山盆)/底部采用陶瓷盆结实，耐碱性能好、耐久性强</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79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自然生命区盆栽8</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2盆【90#栀子花带花苞】简易盆+肥料,开花组合栀子花+茉莉花【雏菊吸水盆】,2盆组合【栀子花+虎刺</w:t>
            </w:r>
            <w:r>
              <w:rPr>
                <w:rFonts w:hint="default" w:ascii="Calibri" w:hAnsi="Calibri" w:eastAsia="仿宋_GB2312" w:cs="仿宋_GB2312"/>
                <w:i w:val="0"/>
                <w:iCs w:val="0"/>
                <w:color w:val="000000"/>
                <w:kern w:val="0"/>
                <w:sz w:val="24"/>
                <w:szCs w:val="24"/>
                <w:u w:val="none"/>
                <w:lang w:val="en-US" w:eastAsia="zh-CN" w:bidi="ar"/>
              </w:rPr>
              <w:br w:type="textWrapping"/>
            </w:r>
            <w:r>
              <w:rPr>
                <w:rFonts w:hint="default" w:ascii="Calibri" w:hAnsi="Calibri" w:eastAsia="仿宋_GB2312" w:cs="仿宋_GB2312"/>
                <w:i w:val="0"/>
                <w:iCs w:val="0"/>
                <w:color w:val="000000"/>
                <w:kern w:val="0"/>
                <w:sz w:val="24"/>
                <w:szCs w:val="24"/>
                <w:u w:val="none"/>
                <w:lang w:val="en-US" w:eastAsia="zh-CN" w:bidi="ar"/>
              </w:rPr>
              <w:t>梅】三叶草吸水/底部采用陶瓷盆结实，耐碱性能好、耐久性强</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金冠/底部采用陶瓷盆结实，耐碱性能好、耐久性强</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自然生命区盆栽10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盆</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【懒人盆】文竹/底部采用陶瓷盆结实，耐碱性能好、耐久性强</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自然生命区仿真木桩1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直径30cm高40cm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自然生命区仿真木桩2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直径20cm高30cm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自然生命区仿真木桩3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直径35cm高50cm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自然生命区仿真木桩4</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直径15cm高20cm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充气玩沙池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尺寸：约6㎡含充气池+手拉泵+爬行垫/采用优质环保材质，加厚用料超强承重力及较高抗压性</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儿童专用沙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kg</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采用天然海沙具有安全无毒无异味</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儿童光学显微镜</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台</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儿童科学实验电子台式专业可看细菌，（专业版）十万倍+标本60片</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89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儿童放大镜</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手持式卡通造型，加厚耐摔</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生态阳光种植房标准套装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科学种植实验套装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植物根系观察套装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阳光小菜园套装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美味沙拉套装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阳台水果套装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美味提鲜套装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葵花宝典套装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屋里看花套装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99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椒糖花生套装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娃娃博士生态阳光种植房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绿植架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楠竹制品，吊篮款加固三层，绿色长70cm，宽38cm，高144cm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绿植架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楠竹制品，吊篮款加固三层，绿色长100cm，宽38cm，高144cm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绿植架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楠竹制品，加固三层，绿色长100cm，宽40cm，高96cm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阳光种植房儿童种植小盆栽科学实验灌溉水培TV观察窗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mideer弥鹿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磁力片七巧板智力拼图小学生几何积木益智玩具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mideer弥鹿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阿基米德积木建筑男女骨牌幼儿益智玩具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mideer弥鹿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彩虹百变磁力棒儿童积木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mideer弥鹿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昆虫观察盒</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mideer弥鹿</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人体解剖模型器官可拆卸儿童教学玩具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科学罐头</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109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阳光房种植儿童植物生长观察盒</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科学罐头</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儿童科学实验玩具太空气象站植物观察套装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玩物百科</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科学实验儿童小学生幼儿园diy蔬菜种植小盆栽植物生长种植类玩具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组</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纪梵保罗</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万花筒科学实验实景多棱镜创意益智儿童玩具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魔棱/三花瓣、五花瓣、八花瓣各1个</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透光片大号（5片装）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Calibri" w:hAnsi="Calibri" w:eastAsia="仿宋_GB2312" w:cs="仿宋_GB2312"/>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Calibri" w:hAnsi="Calibri" w:eastAsia="仿宋_GB2312" w:cs="仿宋_GB2312"/>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Calibri"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太空主题地毯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尼龙尺寸：200x150cm 背胶厚度 0.3 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555555"/>
                <w:sz w:val="24"/>
                <w:szCs w:val="24"/>
                <w:u w:val="none"/>
              </w:rPr>
            </w:pPr>
            <w:r>
              <w:rPr>
                <w:rFonts w:hint="default" w:ascii="Calibri" w:hAnsi="Calibri" w:eastAsia="仿宋_GB2312" w:cs="仿宋_GB2312"/>
                <w:i w:val="0"/>
                <w:iCs w:val="0"/>
                <w:color w:val="555555"/>
                <w:kern w:val="0"/>
                <w:sz w:val="24"/>
                <w:szCs w:val="24"/>
                <w:u w:val="none"/>
                <w:lang w:val="en-US" w:eastAsia="zh-CN" w:bidi="ar"/>
              </w:rPr>
              <w:t>科学观察桌</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 尺寸：80×80×49cm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科学灯桌</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 尺寸：80×80×49cm</w:t>
            </w:r>
            <w:r>
              <w:rPr>
                <w:rStyle w:val="8"/>
                <w:rFonts w:hint="default" w:ascii="Calibri" w:hAnsi="Calibri" w:eastAsia="仿宋_GB2312" w:cs="仿宋_GB2312"/>
                <w:sz w:val="24"/>
                <w:szCs w:val="24"/>
                <w:lang w:val="en-US" w:eastAsia="zh-CN" w:bidi="ar"/>
              </w:rPr>
              <w:t xml:space="preserve"> </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科学镜桌</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材质：木制、安全镜。 尺寸：80×80×49cm。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主题哈哈镜</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 星星：凹面镜，82.5×65.5cm。 星球：凸面镜，45×47.5cm。 飞船：平面镜，80×47cm。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119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人体科学墙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材质：木制。尺寸：100×50×0.9cm。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室内沙漏墙板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材质：木制。尺寸：80×13.5×60cm。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磁铁实验墙板</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个 </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材质：木制。尺寸：80×60×3.5cm。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圆形地毯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童趣乐园120cm直径圆形</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环创主题墙成品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整体尺寸宽50-55cm,高100cm-120cm，10mm雪弗板，科学区、喝水区、益智区、美工区、阅读区、植物角各1块</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环创主题墙成品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auto"/>
                <w:kern w:val="0"/>
                <w:sz w:val="24"/>
                <w:szCs w:val="24"/>
                <w:u w:val="none"/>
                <w:lang w:val="en-US" w:eastAsia="zh-CN" w:bidi="ar"/>
              </w:rPr>
              <w:t>整体尺寸宽80-100cm,高35-45cm,10</w:t>
            </w:r>
            <w:r>
              <w:rPr>
                <w:rFonts w:hint="eastAsia" w:eastAsia="仿宋_GB2312" w:cs="仿宋_GB2312"/>
                <w:i w:val="0"/>
                <w:iCs w:val="0"/>
                <w:color w:val="auto"/>
                <w:kern w:val="0"/>
                <w:sz w:val="24"/>
                <w:szCs w:val="24"/>
                <w:u w:val="none"/>
                <w:lang w:val="en-US" w:eastAsia="zh-CN" w:bidi="ar"/>
              </w:rPr>
              <w:t>mm</w:t>
            </w:r>
            <w:r>
              <w:rPr>
                <w:rFonts w:hint="default" w:ascii="Calibri" w:hAnsi="Calibri" w:eastAsia="仿宋_GB2312" w:cs="仿宋_GB2312"/>
                <w:i w:val="0"/>
                <w:iCs w:val="0"/>
                <w:color w:val="auto"/>
                <w:kern w:val="0"/>
                <w:sz w:val="24"/>
                <w:szCs w:val="24"/>
                <w:u w:val="none"/>
                <w:lang w:val="en-US" w:eastAsia="zh-CN" w:bidi="ar"/>
              </w:rPr>
              <w:t>雪弗板+黑色亚克力，文字内容“你好闪光的小孩”</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auto"/>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触摸主题墙（触觉、感知互动区域环创材料）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16个木框20*20cm厚约1.8cm+材料+纸质文字（柔软款、平面款、立体款、坚硬款）</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种子家族材料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份</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尺存65*45cm,不织布+材料包</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二十四节气手工制作五谷杂粮豆子粘贴画材料包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包</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二十四节气各一包</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128 </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瑜伽垫</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张</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PU橡胶瑜伽垫 厚度:5mm ，材质:PU+橡胶 重量:2.7kg 宽66cm 183*66*5mm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129 </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瑜伽垫收纳筐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材质：贡缎，加大号52*32*52cm，黄、粉各2个</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130 </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瑜伽球</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匹克/PEAK 尺寸：65cm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舞蹈房墙面装饰背景布置墙贴纸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张</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大号粉色 （宽200cm*高137cm）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舞蹈量身高墙贴亚克力3d立体教师布置</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套</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儿童舞蹈专业砖</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奥义</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鼓＋鼓棒＋鼓架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12寸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135 </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蓝牙音箱</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索爱SA-F67</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136 </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音乐U盘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HP惠普 双接口U盘USB3.2电脑手机两用128g＋转接头</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手机支架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360度智能自动跟拍旋转云台手机神器人脸部跟踪抖音三脚支架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138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彩带彩绸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1m*20cm棒长20cm,手棒为PVC塑料管，轻便易拿捏，纺真丝面料颜色鲜艳</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139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彩虹丝带木圈铃</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对</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10cm加粗木圈4铃</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140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蓬拆拆花环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周长80cm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141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响棍花棒</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根</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30cm五彩（8个铃铛）</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142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音乐纱巾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条</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60cm*60cm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143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彩带手铃鼓</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个</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25cm长8色彩带直径15cm铃鼓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144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舞蹈扇子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把</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儿童款12根扇骨26cm飘头10cm</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145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手绢八角巾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对</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金丝绒儿童款</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146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小花伞</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把</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 xml:space="preserve">147 </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维吾尔族舞蹈盘子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对</w:t>
            </w:r>
          </w:p>
        </w:tc>
        <w:tc>
          <w:tcPr>
            <w:tcW w:w="2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sz w:val="24"/>
                <w:szCs w:val="24"/>
                <w:u w:val="none"/>
              </w:rPr>
            </w:pPr>
            <w:r>
              <w:rPr>
                <w:rFonts w:hint="default" w:ascii="Calibri" w:hAnsi="Calibri" w:eastAsia="仿宋_GB2312" w:cs="仿宋_GB2312"/>
                <w:i w:val="0"/>
                <w:iCs w:val="0"/>
                <w:color w:val="000000"/>
                <w:kern w:val="0"/>
                <w:sz w:val="24"/>
                <w:szCs w:val="24"/>
                <w:u w:val="none"/>
                <w:lang w:val="en-US" w:eastAsia="zh-CN" w:bidi="ar"/>
              </w:rPr>
              <w:t>5英寸</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35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仿宋_GB2312" w:cs="仿宋_GB2312"/>
                <w:i w:val="0"/>
                <w:iCs w:val="0"/>
                <w:color w:val="000000"/>
                <w:kern w:val="0"/>
                <w:sz w:val="24"/>
                <w:szCs w:val="24"/>
                <w:u w:val="none"/>
                <w:lang w:val="en-US" w:eastAsia="zh-CN" w:bidi="ar"/>
              </w:rPr>
            </w:pPr>
            <w:r>
              <w:rPr>
                <w:rFonts w:hint="eastAsia" w:eastAsia="仿宋_GB2312" w:cs="仿宋_GB2312"/>
                <w:i w:val="0"/>
                <w:iCs w:val="0"/>
                <w:color w:val="000000"/>
                <w:kern w:val="0"/>
                <w:sz w:val="24"/>
                <w:szCs w:val="24"/>
                <w:u w:val="none"/>
                <w:lang w:val="en-US" w:eastAsia="zh-CN" w:bidi="ar"/>
              </w:rPr>
              <w:t>合计</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Calibri" w:hAnsi="Calibri" w:eastAsia="仿宋_GB2312" w:cs="仿宋_GB2312"/>
                <w:i w:val="0"/>
                <w:iCs w:val="0"/>
                <w:color w:val="000000"/>
                <w:kern w:val="0"/>
                <w:sz w:val="24"/>
                <w:szCs w:val="24"/>
                <w:u w:val="none"/>
                <w:lang w:val="en-US" w:eastAsia="zh-CN" w:bidi="ar"/>
              </w:rPr>
            </w:pPr>
          </w:p>
        </w:tc>
      </w:tr>
    </w:tbl>
    <w:p>
      <w:pPr>
        <w:spacing w:line="360" w:lineRule="auto"/>
        <w:ind w:firstLine="560"/>
        <w:jc w:val="left"/>
        <w:rPr>
          <w:rFonts w:hint="eastAsia" w:ascii="黑体" w:hAnsi="黑体" w:eastAsia="黑体" w:cs="黑体"/>
          <w:sz w:val="32"/>
          <w:szCs w:val="36"/>
          <w:lang w:val="en-US" w:eastAsia="zh-CN"/>
        </w:rPr>
      </w:pPr>
    </w:p>
    <w:p>
      <w:pPr>
        <w:spacing w:line="360" w:lineRule="auto"/>
        <w:ind w:firstLine="560"/>
        <w:jc w:val="left"/>
        <w:rPr>
          <w:rFonts w:hint="eastAsia" w:ascii="黑体" w:hAnsi="黑体" w:eastAsia="黑体" w:cs="黑体"/>
          <w:sz w:val="32"/>
          <w:szCs w:val="36"/>
          <w:lang w:val="en-US" w:eastAsia="zh-CN"/>
        </w:rPr>
      </w:pPr>
    </w:p>
    <w:p>
      <w:pPr>
        <w:spacing w:line="360" w:lineRule="auto"/>
        <w:ind w:firstLine="640" w:firstLineChars="200"/>
        <w:jc w:val="left"/>
        <w:rPr>
          <w:rFonts w:hint="eastAsia" w:ascii="黑体" w:hAnsi="黑体" w:eastAsia="黑体" w:cs="黑体"/>
          <w:sz w:val="32"/>
          <w:szCs w:val="36"/>
          <w:lang w:val="en-US" w:eastAsia="zh-CN"/>
        </w:rPr>
      </w:pPr>
    </w:p>
    <w:p>
      <w:pPr>
        <w:spacing w:line="360" w:lineRule="auto"/>
        <w:ind w:firstLine="640" w:firstLineChars="200"/>
        <w:jc w:val="left"/>
        <w:rPr>
          <w:rFonts w:hint="eastAsia" w:ascii="黑体" w:hAnsi="黑体" w:eastAsia="黑体" w:cs="黑体"/>
          <w:sz w:val="32"/>
          <w:szCs w:val="36"/>
          <w:lang w:val="en-US" w:eastAsia="zh-CN"/>
        </w:rPr>
      </w:pPr>
    </w:p>
    <w:p>
      <w:pPr>
        <w:spacing w:line="360" w:lineRule="auto"/>
        <w:ind w:firstLine="640" w:firstLineChars="200"/>
        <w:jc w:val="left"/>
        <w:rPr>
          <w:rFonts w:hint="eastAsia" w:ascii="黑体" w:hAnsi="黑体" w:eastAsia="黑体" w:cs="黑体"/>
          <w:sz w:val="32"/>
          <w:szCs w:val="36"/>
          <w:lang w:val="en-US" w:eastAsia="zh-CN"/>
        </w:rPr>
      </w:pPr>
    </w:p>
    <w:p>
      <w:pPr>
        <w:spacing w:line="360" w:lineRule="auto"/>
        <w:ind w:firstLine="640" w:firstLineChars="200"/>
        <w:jc w:val="left"/>
        <w:rPr>
          <w:rFonts w:hint="default" w:ascii="黑体" w:hAnsi="黑体" w:eastAsia="黑体" w:cs="黑体"/>
          <w:sz w:val="32"/>
          <w:szCs w:val="36"/>
          <w:lang w:val="en-US" w:eastAsia="zh-CN"/>
        </w:rPr>
      </w:pPr>
      <w:r>
        <w:rPr>
          <w:rFonts w:hint="eastAsia" w:ascii="黑体" w:hAnsi="黑体" w:eastAsia="黑体" w:cs="黑体"/>
          <w:sz w:val="32"/>
          <w:szCs w:val="36"/>
          <w:lang w:val="en-US" w:eastAsia="zh-CN"/>
        </w:rPr>
        <w:t>（二）汇总表</w:t>
      </w:r>
    </w:p>
    <w:p>
      <w:pPr>
        <w:spacing w:line="360" w:lineRule="auto"/>
        <w:jc w:val="both"/>
        <w:rPr>
          <w:rFonts w:ascii="宋体" w:hAnsi="宋体"/>
          <w:szCs w:val="21"/>
        </w:rPr>
      </w:pPr>
    </w:p>
    <w:tbl>
      <w:tblPr>
        <w:tblStyle w:val="5"/>
        <w:tblW w:w="8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noWrap w:val="0"/>
            <w:vAlign w:val="center"/>
          </w:tcPr>
          <w:p>
            <w:pPr>
              <w:spacing w:line="360" w:lineRule="auto"/>
              <w:jc w:val="center"/>
              <w:rPr>
                <w:rFonts w:ascii="宋体" w:hAnsi="宋体"/>
                <w:szCs w:val="21"/>
              </w:rPr>
            </w:pPr>
            <w:r>
              <w:rPr>
                <w:rFonts w:hint="eastAsia" w:ascii="宋体" w:hAnsi="宋体"/>
                <w:szCs w:val="21"/>
              </w:rPr>
              <w:t>招标编号</w:t>
            </w:r>
          </w:p>
        </w:tc>
        <w:tc>
          <w:tcPr>
            <w:tcW w:w="2791" w:type="dxa"/>
            <w:noWrap w:val="0"/>
            <w:vAlign w:val="center"/>
          </w:tcPr>
          <w:p>
            <w:pPr>
              <w:spacing w:line="360" w:lineRule="auto"/>
              <w:jc w:val="center"/>
              <w:rPr>
                <w:rFonts w:ascii="宋体" w:hAnsi="宋体"/>
                <w:szCs w:val="21"/>
              </w:rPr>
            </w:pPr>
            <w:r>
              <w:rPr>
                <w:rFonts w:hint="eastAsia" w:ascii="宋体" w:hAnsi="宋体"/>
                <w:szCs w:val="21"/>
              </w:rPr>
              <w:t>项目名称</w:t>
            </w:r>
          </w:p>
        </w:tc>
        <w:tc>
          <w:tcPr>
            <w:tcW w:w="3649" w:type="dxa"/>
            <w:noWrap w:val="0"/>
            <w:vAlign w:val="center"/>
          </w:tcPr>
          <w:p>
            <w:pPr>
              <w:jc w:val="center"/>
              <w:rPr>
                <w:rFonts w:ascii="宋体" w:hAnsi="宋体"/>
                <w:szCs w:val="21"/>
              </w:rPr>
            </w:pPr>
            <w:r>
              <w:rPr>
                <w:rFonts w:hint="eastAsia" w:ascii="宋体" w:hAnsi="宋体"/>
                <w:szCs w:val="21"/>
              </w:rPr>
              <w:t>投标总价</w:t>
            </w:r>
          </w:p>
          <w:p>
            <w:pPr>
              <w:jc w:val="center"/>
              <w:rPr>
                <w:rFonts w:ascii="宋体" w:hAnsi="宋体"/>
                <w:szCs w:val="21"/>
              </w:rPr>
            </w:pPr>
            <w:r>
              <w:rPr>
                <w:rFonts w:hint="eastAsia" w:ascii="宋体" w:hAnsi="宋体"/>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noWrap w:val="0"/>
            <w:vAlign w:val="center"/>
          </w:tcPr>
          <w:p>
            <w:pPr>
              <w:spacing w:line="360" w:lineRule="auto"/>
              <w:rPr>
                <w:rFonts w:ascii="宋体" w:hAnsi="宋体"/>
                <w:szCs w:val="21"/>
              </w:rPr>
            </w:pPr>
          </w:p>
        </w:tc>
        <w:tc>
          <w:tcPr>
            <w:tcW w:w="2791" w:type="dxa"/>
            <w:noWrap w:val="0"/>
            <w:vAlign w:val="center"/>
          </w:tcPr>
          <w:p>
            <w:pPr>
              <w:spacing w:line="360" w:lineRule="auto"/>
              <w:rPr>
                <w:rFonts w:ascii="宋体" w:hAnsi="宋体"/>
                <w:szCs w:val="21"/>
              </w:rPr>
            </w:pPr>
          </w:p>
        </w:tc>
        <w:tc>
          <w:tcPr>
            <w:tcW w:w="3649"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noWrap w:val="0"/>
            <w:vAlign w:val="center"/>
          </w:tcPr>
          <w:p>
            <w:pPr>
              <w:spacing w:line="360" w:lineRule="auto"/>
              <w:jc w:val="center"/>
              <w:rPr>
                <w:rFonts w:ascii="宋体" w:hAnsi="宋体"/>
                <w:szCs w:val="21"/>
              </w:rPr>
            </w:pPr>
            <w:r>
              <w:rPr>
                <w:rFonts w:hint="eastAsia" w:ascii="宋体" w:hAnsi="宋体"/>
                <w:szCs w:val="21"/>
              </w:rPr>
              <w:t>备注</w:t>
            </w:r>
          </w:p>
        </w:tc>
        <w:tc>
          <w:tcPr>
            <w:tcW w:w="6440" w:type="dxa"/>
            <w:gridSpan w:val="2"/>
            <w:noWrap w:val="0"/>
            <w:vAlign w:val="center"/>
          </w:tcPr>
          <w:p>
            <w:pPr>
              <w:spacing w:line="360" w:lineRule="auto"/>
              <w:rPr>
                <w:rFonts w:ascii="宋体" w:hAnsi="宋体"/>
                <w:szCs w:val="21"/>
              </w:rPr>
            </w:pPr>
            <w:r>
              <w:rPr>
                <w:rFonts w:hint="eastAsia" w:ascii="宋体" w:hAnsi="宋体"/>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360" w:lineRule="auto"/>
              <w:rPr>
                <w:rFonts w:ascii="宋体" w:hAnsi="宋体"/>
                <w:szCs w:val="21"/>
              </w:rPr>
            </w:pPr>
            <w:r>
              <w:rPr>
                <w:rFonts w:hint="eastAsia" w:ascii="宋体" w:hAnsi="宋体"/>
                <w:szCs w:val="21"/>
              </w:rPr>
              <w:t>2.投标报价为整数位，不保留小数点。如投标价格存在小数，按照忽略小数计整数位作为评标价格。</w:t>
            </w:r>
          </w:p>
        </w:tc>
      </w:tr>
    </w:tbl>
    <w:p>
      <w:pPr>
        <w:spacing w:line="360" w:lineRule="auto"/>
        <w:rPr>
          <w:rFonts w:ascii="宋体" w:hAnsi="宋体"/>
          <w:szCs w:val="21"/>
        </w:rPr>
      </w:pPr>
    </w:p>
    <w:p>
      <w:pPr>
        <w:spacing w:line="360" w:lineRule="auto"/>
        <w:ind w:firstLine="210" w:firstLineChars="100"/>
        <w:rPr>
          <w:rFonts w:ascii="宋体" w:hAnsi="宋体"/>
          <w:szCs w:val="21"/>
        </w:rPr>
      </w:pPr>
      <w:r>
        <w:rPr>
          <w:rFonts w:hint="eastAsia" w:ascii="宋体" w:hAnsi="宋体"/>
          <w:szCs w:val="21"/>
        </w:rPr>
        <w:t xml:space="preserve">投标人名称（单位盖公章）：                        </w:t>
      </w:r>
    </w:p>
    <w:p>
      <w:pPr>
        <w:spacing w:line="360" w:lineRule="auto"/>
        <w:rPr>
          <w:rFonts w:ascii="宋体" w:hAnsi="宋体"/>
          <w:szCs w:val="21"/>
        </w:rPr>
      </w:pPr>
    </w:p>
    <w:p>
      <w:pPr>
        <w:jc w:val="center"/>
        <w:rPr>
          <w:rFonts w:ascii="仿宋_GB2312" w:hAnsi="宋体" w:eastAsia="仿宋_GB2312"/>
          <w:sz w:val="32"/>
          <w:szCs w:val="32"/>
        </w:rPr>
      </w:pPr>
      <w:r>
        <w:rPr>
          <w:rFonts w:hint="eastAsia" w:ascii="仿宋_GB2312" w:hAnsi="宋体" w:eastAsia="仿宋_GB2312"/>
          <w:sz w:val="32"/>
          <w:szCs w:val="32"/>
        </w:rPr>
        <w:t xml:space="preserve">                    </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jc w:val="center"/>
        <w:rPr>
          <w:rFonts w:ascii="黑体" w:hAnsi="黑体" w:eastAsia="黑体"/>
          <w:b/>
          <w:sz w:val="32"/>
          <w:szCs w:val="32"/>
        </w:rPr>
      </w:pPr>
      <w:r>
        <w:rPr>
          <w:rFonts w:hint="eastAsia" w:ascii="黑体" w:hAnsi="黑体" w:eastAsia="黑体"/>
          <w:b/>
          <w:sz w:val="32"/>
          <w:szCs w:val="32"/>
        </w:rPr>
        <w:t>六、实施方案</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（工作措施、工作方法、工作手段、工作流程，格式自拟）</w:t>
      </w:r>
    </w:p>
    <w:p>
      <w:pPr>
        <w:rPr>
          <w:rFonts w:ascii="仿宋_GB2312" w:hAnsi="宋体" w:eastAsia="仿宋_GB2312"/>
          <w:sz w:val="32"/>
          <w:szCs w:val="32"/>
        </w:rPr>
      </w:pPr>
    </w:p>
    <w:p>
      <w:pPr>
        <w:ind w:firstLine="640" w:firstLineChars="200"/>
        <w:jc w:val="center"/>
        <w:rPr>
          <w:rFonts w:hint="eastAsia" w:ascii="黑体" w:hAnsi="黑体" w:eastAsia="黑体"/>
          <w:b/>
          <w:sz w:val="32"/>
          <w:szCs w:val="32"/>
          <w:highlight w:val="none"/>
        </w:rPr>
      </w:pPr>
      <w:bookmarkStart w:id="19" w:name="_Toc50703730"/>
      <w:bookmarkStart w:id="20" w:name="_Toc43264518"/>
      <w:bookmarkStart w:id="21" w:name="_Toc50691037"/>
      <w:r>
        <w:rPr>
          <w:rFonts w:hint="eastAsia" w:ascii="仿宋_GB2312" w:hAnsi="宋体" w:eastAsia="仿宋_GB2312"/>
          <w:sz w:val="32"/>
          <w:szCs w:val="32"/>
        </w:rPr>
        <w:br w:type="page"/>
      </w:r>
      <w:r>
        <w:rPr>
          <w:rFonts w:hint="eastAsia" w:ascii="黑体" w:hAnsi="黑体" w:eastAsia="黑体"/>
          <w:b/>
          <w:sz w:val="32"/>
          <w:szCs w:val="32"/>
          <w:highlight w:val="none"/>
        </w:rPr>
        <w:t>七、项目重点难点分析、应对措施及相关的合理化建议</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（格式自拟）</w:t>
      </w:r>
    </w:p>
    <w:p>
      <w:pPr>
        <w:ind w:firstLine="640" w:firstLineChars="200"/>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jc w:val="center"/>
        <w:rPr>
          <w:rFonts w:ascii="黑体" w:hAnsi="黑体" w:eastAsia="黑体"/>
          <w:b/>
          <w:sz w:val="32"/>
          <w:szCs w:val="32"/>
        </w:rPr>
      </w:pPr>
      <w:r>
        <w:rPr>
          <w:rFonts w:hint="eastAsia" w:ascii="黑体" w:hAnsi="黑体" w:eastAsia="黑体"/>
          <w:b/>
          <w:sz w:val="32"/>
          <w:szCs w:val="32"/>
        </w:rPr>
        <w:t>八、项目完成（服务期满）后的服务承诺</w:t>
      </w:r>
    </w:p>
    <w:p>
      <w:pPr>
        <w:ind w:firstLine="1120" w:firstLineChars="350"/>
        <w:jc w:val="center"/>
        <w:rPr>
          <w:rFonts w:ascii="仿宋_GB2312" w:hAnsi="宋体" w:eastAsia="仿宋_GB2312"/>
          <w:sz w:val="32"/>
          <w:szCs w:val="32"/>
        </w:rPr>
      </w:pPr>
      <w:r>
        <w:rPr>
          <w:rFonts w:hint="eastAsia" w:ascii="仿宋_GB2312" w:hAnsi="宋体" w:eastAsia="仿宋_GB2312"/>
          <w:sz w:val="32"/>
          <w:szCs w:val="32"/>
        </w:rPr>
        <w:t>（格式自</w:t>
      </w:r>
      <w:r>
        <w:rPr>
          <w:rFonts w:hint="eastAsia" w:ascii="仿宋_GB2312" w:hAnsi="宋体" w:eastAsia="仿宋_GB2312" w:cs="宋体"/>
          <w:sz w:val="32"/>
          <w:szCs w:val="32"/>
        </w:rPr>
        <w:t>拟</w:t>
      </w:r>
      <w:r>
        <w:rPr>
          <w:rFonts w:hint="eastAsia" w:ascii="仿宋_GB2312" w:hAnsi="宋体" w:eastAsia="仿宋_GB2312"/>
          <w:sz w:val="32"/>
          <w:szCs w:val="32"/>
        </w:rPr>
        <w:t>）</w:t>
      </w:r>
    </w:p>
    <w:p>
      <w:pPr>
        <w:rPr>
          <w:rFonts w:ascii="仿宋_GB2312" w:hAnsi="宋体" w:eastAsia="仿宋_GB2312"/>
          <w:sz w:val="32"/>
          <w:szCs w:val="32"/>
        </w:rPr>
      </w:pPr>
    </w:p>
    <w:p>
      <w:pPr>
        <w:rPr>
          <w:rFonts w:ascii="仿宋_GB2312" w:hAnsi="宋体" w:eastAsia="仿宋_GB2312"/>
          <w:sz w:val="32"/>
          <w:szCs w:val="32"/>
        </w:rPr>
      </w:pPr>
      <w:bookmarkStart w:id="22" w:name="_Toc43264525"/>
      <w:bookmarkStart w:id="23" w:name="_Toc480789482"/>
      <w:bookmarkStart w:id="24" w:name="_Toc480754211"/>
      <w:bookmarkStart w:id="25" w:name="_Toc480756078"/>
      <w:bookmarkStart w:id="26" w:name="_Toc480755932"/>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numPr>
          <w:ilvl w:val="0"/>
          <w:numId w:val="1"/>
        </w:numPr>
        <w:jc w:val="center"/>
        <w:rPr>
          <w:rFonts w:hint="eastAsia" w:ascii="黑体" w:hAnsi="黑体" w:eastAsia="黑体"/>
          <w:b/>
          <w:sz w:val="32"/>
          <w:szCs w:val="32"/>
          <w:highlight w:val="none"/>
          <w:lang w:val="en-US" w:eastAsia="zh-CN"/>
        </w:rPr>
      </w:pPr>
      <w:r>
        <w:rPr>
          <w:rFonts w:hint="eastAsia" w:ascii="黑体" w:hAnsi="黑体" w:eastAsia="黑体"/>
          <w:b/>
          <w:sz w:val="32"/>
          <w:szCs w:val="32"/>
          <w:highlight w:val="none"/>
          <w:lang w:val="en-US" w:eastAsia="zh-CN"/>
        </w:rPr>
        <w:t>违约承诺</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（格式自拟）</w:t>
      </w:r>
    </w:p>
    <w:p>
      <w:pPr>
        <w:numPr>
          <w:ilvl w:val="0"/>
          <w:numId w:val="0"/>
        </w:numPr>
        <w:jc w:val="both"/>
        <w:rPr>
          <w:rFonts w:hint="default" w:ascii="黑体" w:hAnsi="黑体" w:eastAsia="黑体"/>
          <w:b/>
          <w:sz w:val="32"/>
          <w:szCs w:val="32"/>
          <w:highlight w:val="yellow"/>
          <w:lang w:val="en-US" w:eastAsia="zh-CN"/>
        </w:rPr>
      </w:pPr>
    </w:p>
    <w:bookmarkEnd w:id="19"/>
    <w:bookmarkEnd w:id="20"/>
    <w:bookmarkEnd w:id="21"/>
    <w:bookmarkEnd w:id="22"/>
    <w:bookmarkEnd w:id="23"/>
    <w:bookmarkEnd w:id="24"/>
    <w:bookmarkEnd w:id="25"/>
    <w:bookmarkEnd w:id="26"/>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pPr>
        <w:widowControl/>
        <w:jc w:val="left"/>
        <w:rPr>
          <w:rFonts w:ascii="仿宋_GB2312" w:hAnsi="宋体" w:eastAsia="仿宋_GB2312"/>
          <w:sz w:val="32"/>
          <w:szCs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十、</w:t>
      </w:r>
      <w:r>
        <w:rPr>
          <w:rFonts w:hint="eastAsia" w:ascii="方正小标宋简体" w:hAnsi="方正小标宋简体" w:eastAsia="方正小标宋简体" w:cs="方正小标宋简体"/>
          <w:bCs/>
          <w:sz w:val="32"/>
        </w:rPr>
        <w:t>业绩一览表</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w:t>
      </w:r>
    </w:p>
    <w:tbl>
      <w:tblPr>
        <w:tblStyle w:val="5"/>
        <w:tblW w:w="9785"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4"/>
        <w:gridCol w:w="1267"/>
        <w:gridCol w:w="1338"/>
        <w:gridCol w:w="1267"/>
        <w:gridCol w:w="1334"/>
        <w:gridCol w:w="966"/>
        <w:gridCol w:w="2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2"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项目名称</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客户名称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采购内容</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采购时间</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金额</w:t>
            </w: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客户联系人电话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tabs>
                <w:tab w:val="left" w:pos="300"/>
              </w:tabs>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04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c>
          <w:tcPr>
            <w:tcW w:w="256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auto"/>
                <w:sz w:val="32"/>
                <w:szCs w:val="32"/>
                <w:highlight w:val="none"/>
              </w:rPr>
            </w:pPr>
          </w:p>
        </w:tc>
      </w:tr>
    </w:tbl>
    <w:p>
      <w:pPr>
        <w:adjustRightInd w:val="0"/>
        <w:snapToGrid w:val="0"/>
        <w:spacing w:line="360" w:lineRule="auto"/>
        <w:rPr>
          <w:rFonts w:hint="eastAsia" w:ascii="仿宋_GB2312" w:hAnsi="仿宋_GB2312" w:eastAsia="仿宋_GB2312" w:cs="仿宋_GB2312"/>
          <w:color w:val="auto"/>
          <w:sz w:val="30"/>
          <w:szCs w:val="30"/>
          <w:highlight w:val="none"/>
        </w:rPr>
      </w:pPr>
    </w:p>
    <w:p>
      <w:pPr>
        <w:adjustRightInd w:val="0"/>
        <w:snapToGrid w:val="0"/>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注：1、类似项目业绩指近三年(20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年1月1日至开标时间完成的类似项目，以提供中标通知书或合同为准，复印件加盖公章。</w:t>
      </w:r>
    </w:p>
    <w:p>
      <w:pPr>
        <w:adjustRightInd w:val="0"/>
        <w:snapToGrid w:val="0"/>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2、上述材料必须真实可信，如有弄虚作假，一旦被发现将按废标处理，并报请政府采购监督管理处严肃处理，追究有关单位和人员的责任。</w:t>
      </w:r>
    </w:p>
    <w:p>
      <w:pPr>
        <w:adjustRightInd w:val="0"/>
        <w:snapToGrid w:val="0"/>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3、采购人有权要求中标人提供原件查看，一旦发现作假，将追究有关单位和人员的法律责任。</w:t>
      </w:r>
    </w:p>
    <w:p>
      <w:pPr>
        <w:adjustRightInd w:val="0"/>
        <w:snapToGrid w:val="0"/>
        <w:spacing w:line="360" w:lineRule="auto"/>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一</w:t>
      </w:r>
      <w:r>
        <w:rPr>
          <w:rFonts w:hint="eastAsia" w:ascii="方正小标宋简体" w:hAnsi="方正小标宋简体" w:eastAsia="方正小标宋简体" w:cs="方正小标宋简体"/>
          <w:bCs/>
          <w:sz w:val="32"/>
        </w:rPr>
        <w:t>、拟安排项目团队</w:t>
      </w:r>
      <w:r>
        <w:rPr>
          <w:rFonts w:hint="eastAsia" w:ascii="方正小标宋简体" w:hAnsi="方正小标宋简体" w:eastAsia="方正小标宋简体" w:cs="方正小标宋简体"/>
          <w:bCs/>
          <w:sz w:val="32"/>
          <w:lang w:val="en-US" w:eastAsia="zh-CN"/>
        </w:rPr>
        <w:t>成员</w:t>
      </w:r>
      <w:r>
        <w:rPr>
          <w:rFonts w:hint="eastAsia" w:ascii="方正小标宋简体" w:hAnsi="方正小标宋简体" w:eastAsia="方正小标宋简体" w:cs="方正小标宋简体"/>
          <w:bCs/>
          <w:sz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宋体" w:hAnsi="宋体" w:cs="宋体"/>
          <w:b/>
          <w:color w:val="auto"/>
          <w:sz w:val="32"/>
          <w:szCs w:val="32"/>
          <w:highlight w:val="none"/>
          <w:lang w:val="en-US" w:eastAsia="zh-CN"/>
        </w:rPr>
      </w:pPr>
      <w:r>
        <w:rPr>
          <w:rFonts w:hint="eastAsia" w:ascii="仿宋_GB2312" w:hAnsi="宋体" w:eastAsia="仿宋_GB2312" w:cs="宋体"/>
          <w:sz w:val="32"/>
          <w:szCs w:val="32"/>
        </w:rPr>
        <w:t>（格式自拟</w:t>
      </w:r>
      <w:r>
        <w:rPr>
          <w:rFonts w:hint="eastAsia" w:ascii="仿宋_GB2312" w:hAnsi="宋体" w:eastAsia="仿宋_GB2312" w:cs="宋体"/>
          <w:sz w:val="32"/>
          <w:szCs w:val="32"/>
          <w:lang w:eastAsia="zh-CN"/>
        </w:rPr>
        <w:t>）</w:t>
      </w:r>
    </w:p>
    <w:p>
      <w:pPr>
        <w:pageBreakBefore/>
        <w:numPr>
          <w:ilvl w:val="0"/>
          <w:numId w:val="0"/>
        </w:numPr>
        <w:adjustRightInd w:val="0"/>
        <w:snapToGrid w:val="0"/>
        <w:spacing w:line="360" w:lineRule="auto"/>
        <w:ind w:left="3855" w:leftChars="0" w:hanging="3855" w:hangingChars="1200"/>
        <w:jc w:val="both"/>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十二、</w:t>
      </w:r>
      <w:r>
        <w:rPr>
          <w:rFonts w:hint="eastAsia" w:ascii="宋体" w:hAnsi="宋体" w:cs="宋体"/>
          <w:b/>
          <w:color w:val="auto"/>
          <w:sz w:val="32"/>
          <w:szCs w:val="32"/>
          <w:highlight w:val="none"/>
        </w:rPr>
        <w:t>小微企业、残疾人福利性单位及监狱企业声明函</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（可选项）</w:t>
      </w:r>
    </w:p>
    <w:p>
      <w:pPr>
        <w:ind w:firstLine="562"/>
        <w:rPr>
          <w:rFonts w:ascii="仿宋_GB2312" w:hAnsi="宋体" w:eastAsia="仿宋_GB2312" w:cs="宋体"/>
          <w:b/>
          <w:bCs/>
          <w:sz w:val="32"/>
          <w:szCs w:val="32"/>
        </w:rPr>
      </w:pPr>
      <w:r>
        <w:rPr>
          <w:rFonts w:hint="eastAsia" w:ascii="仿宋_GB2312" w:hAnsi="宋体" w:eastAsia="仿宋_GB2312" w:cs="宋体"/>
          <w:b/>
          <w:bCs/>
          <w:sz w:val="32"/>
          <w:szCs w:val="32"/>
        </w:rPr>
        <w:t>填写指引：</w:t>
      </w:r>
    </w:p>
    <w:p>
      <w:pPr>
        <w:ind w:firstLine="560"/>
        <w:rPr>
          <w:rFonts w:ascii="仿宋_GB2312" w:hAnsi="宋体" w:eastAsia="仿宋_GB2312" w:cs="宋体"/>
          <w:sz w:val="32"/>
          <w:szCs w:val="32"/>
        </w:rPr>
      </w:pPr>
      <w:r>
        <w:rPr>
          <w:rFonts w:hint="eastAsia" w:ascii="仿宋_GB2312" w:hAnsi="宋体" w:eastAsia="仿宋_GB2312" w:cs="宋体"/>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hAnsi="宋体" w:eastAsia="仿宋_GB2312" w:cs="宋体"/>
          <w:sz w:val="32"/>
          <w:szCs w:val="32"/>
        </w:rPr>
      </w:pPr>
      <w:r>
        <w:rPr>
          <w:rFonts w:hint="eastAsia" w:ascii="仿宋_GB2312" w:hAnsi="宋体" w:eastAsia="仿宋_GB2312" w:cs="宋体"/>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hAnsi="宋体" w:eastAsia="仿宋_GB2312" w:cs="宋体"/>
          <w:sz w:val="32"/>
          <w:szCs w:val="32"/>
        </w:rPr>
      </w:pPr>
      <w:r>
        <w:rPr>
          <w:rFonts w:hint="eastAsia" w:ascii="仿宋_GB2312" w:hAnsi="宋体" w:eastAsia="仿宋_GB2312" w:cs="宋体"/>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hAnsi="宋体" w:eastAsia="仿宋_GB2312" w:cs="宋体"/>
          <w:sz w:val="32"/>
          <w:szCs w:val="32"/>
        </w:rPr>
      </w:pPr>
      <w:r>
        <w:rPr>
          <w:rFonts w:hint="eastAsia" w:ascii="仿宋_GB2312" w:hAnsi="宋体" w:eastAsia="仿宋_GB2312" w:cs="宋体"/>
          <w:sz w:val="32"/>
          <w:szCs w:val="32"/>
        </w:rPr>
        <w:t>（4）声明函的有效性最终由评标委员会判定；如评标委员会判定声明函无效，相关供应商不享受价格扣除（但不作投标无效处理）。</w:t>
      </w:r>
    </w:p>
    <w:p>
      <w:pPr>
        <w:widowControl/>
        <w:jc w:val="left"/>
        <w:rPr>
          <w:rFonts w:ascii="仿宋_GB2312" w:hAnsi="宋体" w:eastAsia="仿宋_GB2312" w:cs="宋体"/>
          <w:bCs/>
          <w:kern w:val="0"/>
          <w:sz w:val="32"/>
          <w:szCs w:val="32"/>
        </w:rPr>
      </w:pPr>
    </w:p>
    <w:p>
      <w:pPr>
        <w:widowControl/>
        <w:jc w:val="left"/>
        <w:rPr>
          <w:rFonts w:ascii="仿宋_GB2312" w:hAnsi="宋体" w:eastAsia="仿宋_GB2312" w:cs="宋体"/>
          <w:bCs/>
          <w:kern w:val="0"/>
          <w:sz w:val="32"/>
          <w:szCs w:val="32"/>
        </w:rPr>
      </w:pPr>
    </w:p>
    <w:p>
      <w:pPr>
        <w:widowControl/>
        <w:jc w:val="left"/>
        <w:rPr>
          <w:rFonts w:ascii="仿宋_GB2312" w:hAnsi="宋体" w:eastAsia="仿宋_GB2312" w:cs="宋体"/>
          <w:bCs/>
          <w:kern w:val="0"/>
          <w:sz w:val="32"/>
          <w:szCs w:val="32"/>
        </w:rPr>
      </w:pPr>
    </w:p>
    <w:p>
      <w:pPr>
        <w:pStyle w:val="10"/>
        <w:shd w:val="clear" w:color="auto" w:fill="auto"/>
        <w:spacing w:line="540" w:lineRule="exact"/>
        <w:ind w:firstLine="0" w:firstLineChars="0"/>
        <w:jc w:val="center"/>
        <w:rPr>
          <w:rFonts w:ascii="楷体_GB2312" w:hAnsi="宋体" w:eastAsia="楷体_GB2312"/>
          <w:b/>
          <w:sz w:val="32"/>
          <w:szCs w:val="32"/>
        </w:rPr>
      </w:pPr>
      <w:r>
        <w:rPr>
          <w:rFonts w:hint="eastAsia" w:ascii="楷体_GB2312" w:hAnsi="宋体" w:eastAsia="楷体_GB2312"/>
          <w:b/>
          <w:sz w:val="32"/>
          <w:szCs w:val="32"/>
        </w:rPr>
        <w:t>（一）小微企业声明函（样表）</w:t>
      </w:r>
    </w:p>
    <w:p>
      <w:pPr>
        <w:pStyle w:val="10"/>
        <w:shd w:val="clear" w:color="auto" w:fill="auto"/>
        <w:spacing w:line="540" w:lineRule="exact"/>
        <w:ind w:firstLine="0" w:firstLineChars="0"/>
        <w:jc w:val="center"/>
        <w:rPr>
          <w:rFonts w:ascii="楷体_GB2312" w:hAnsi="宋体" w:eastAsia="楷体_GB2312"/>
          <w:b/>
          <w:sz w:val="32"/>
          <w:szCs w:val="32"/>
        </w:rPr>
      </w:pPr>
    </w:p>
    <w:p>
      <w:pPr>
        <w:ind w:firstLine="560"/>
        <w:rPr>
          <w:rFonts w:ascii="仿宋_GB2312" w:hAnsi="宋体" w:eastAsia="仿宋_GB2312" w:cs="宋体"/>
          <w:sz w:val="32"/>
          <w:szCs w:val="32"/>
        </w:rPr>
      </w:pPr>
      <w:r>
        <w:rPr>
          <w:rFonts w:hint="eastAsia" w:ascii="仿宋_GB2312" w:hAnsi="宋体" w:eastAsia="仿宋_GB2312" w:cs="宋体"/>
          <w:sz w:val="32"/>
          <w:szCs w:val="32"/>
        </w:rPr>
        <w:t>本公司郑重声明，根据《政府采购促进中小企业发展暂行办法》（财库〔2011〕181号）的规定，本公司为    （请填写：小型、微型）企业。即，本公司同时满足以下条件：</w:t>
      </w:r>
    </w:p>
    <w:p>
      <w:pPr>
        <w:ind w:firstLine="560"/>
        <w:rPr>
          <w:rFonts w:ascii="仿宋_GB2312" w:hAnsi="宋体" w:eastAsia="仿宋_GB2312" w:cs="宋体"/>
          <w:sz w:val="32"/>
          <w:szCs w:val="32"/>
        </w:rPr>
      </w:pPr>
      <w:r>
        <w:rPr>
          <w:rFonts w:hint="eastAsia" w:ascii="仿宋_GB2312" w:hAnsi="宋体" w:eastAsia="仿宋_GB2312" w:cs="宋体"/>
          <w:sz w:val="32"/>
          <w:szCs w:val="32"/>
        </w:rPr>
        <w:t>1</w:t>
      </w:r>
      <w:r>
        <w:rPr>
          <w:rFonts w:ascii="仿宋_GB2312" w:hAnsi="宋体" w:eastAsia="仿宋_GB2312" w:cs="宋体"/>
          <w:sz w:val="32"/>
          <w:szCs w:val="32"/>
        </w:rPr>
        <w:t>.</w:t>
      </w:r>
      <w:r>
        <w:rPr>
          <w:rFonts w:hint="eastAsia" w:ascii="仿宋_GB2312" w:hAnsi="宋体" w:eastAsia="仿宋_GB2312" w:cs="宋体"/>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hAnsi="宋体" w:eastAsia="仿宋_GB2312" w:cs="宋体"/>
          <w:sz w:val="32"/>
          <w:szCs w:val="32"/>
        </w:rPr>
      </w:pPr>
      <w:r>
        <w:rPr>
          <w:rFonts w:hint="eastAsia" w:ascii="仿宋_GB2312" w:hAnsi="宋体" w:eastAsia="仿宋_GB2312" w:cs="宋体"/>
          <w:sz w:val="32"/>
          <w:szCs w:val="32"/>
        </w:rPr>
        <w:t>2.本公司参加  （采购单位名称）  单位的（采购项目名称）  项目采购活动，并由本企业承担工程、提供服务。</w:t>
      </w:r>
    </w:p>
    <w:p>
      <w:pPr>
        <w:ind w:firstLine="560"/>
        <w:rPr>
          <w:rFonts w:ascii="仿宋_GB2312" w:hAnsi="宋体" w:eastAsia="仿宋_GB2312" w:cs="宋体"/>
          <w:sz w:val="32"/>
          <w:szCs w:val="32"/>
        </w:rPr>
      </w:pPr>
      <w:r>
        <w:rPr>
          <w:rFonts w:hint="eastAsia" w:ascii="仿宋_GB2312" w:hAnsi="宋体" w:eastAsia="仿宋_GB2312" w:cs="宋体"/>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hAnsi="宋体" w:eastAsia="仿宋_GB2312" w:cs="宋体"/>
          <w:sz w:val="32"/>
          <w:szCs w:val="32"/>
        </w:rPr>
      </w:pPr>
      <w:r>
        <w:rPr>
          <w:rFonts w:hint="eastAsia" w:ascii="仿宋_GB2312" w:hAnsi="宋体" w:eastAsia="仿宋_GB2312" w:cs="宋体"/>
          <w:sz w:val="32"/>
          <w:szCs w:val="32"/>
        </w:rPr>
        <w:t>备注：本声明函仅适用于投标人为企业，其他组织形式单位不适用。</w:t>
      </w:r>
    </w:p>
    <w:p>
      <w:r>
        <w:br w:type="page"/>
      </w:r>
    </w:p>
    <w:p>
      <w:pPr>
        <w:pStyle w:val="10"/>
        <w:shd w:val="clear" w:color="auto" w:fill="auto"/>
        <w:spacing w:line="540" w:lineRule="exact"/>
        <w:ind w:firstLine="0" w:firstLineChars="0"/>
        <w:jc w:val="center"/>
        <w:rPr>
          <w:rFonts w:ascii="楷体_GB2312" w:hAnsi="宋体" w:eastAsia="楷体_GB2312"/>
          <w:b/>
          <w:sz w:val="32"/>
          <w:szCs w:val="32"/>
        </w:rPr>
      </w:pPr>
      <w:r>
        <w:rPr>
          <w:rFonts w:hint="eastAsia" w:ascii="楷体_GB2312" w:hAnsi="宋体" w:eastAsia="楷体_GB2312"/>
          <w:b/>
          <w:sz w:val="32"/>
          <w:szCs w:val="32"/>
        </w:rPr>
        <w:t>（二）残疾人福利性单位声明函（样表）</w:t>
      </w:r>
    </w:p>
    <w:p>
      <w:pPr>
        <w:pStyle w:val="10"/>
        <w:shd w:val="clear" w:color="auto" w:fill="auto"/>
        <w:spacing w:line="540" w:lineRule="exact"/>
        <w:ind w:firstLine="0" w:firstLineChars="0"/>
        <w:rPr>
          <w:rFonts w:ascii="楷体_GB2312" w:hAnsi="宋体" w:eastAsia="楷体_GB2312"/>
          <w:b/>
          <w:sz w:val="32"/>
          <w:szCs w:val="32"/>
        </w:rPr>
      </w:pPr>
    </w:p>
    <w:p>
      <w:pPr>
        <w:ind w:firstLine="560"/>
        <w:rPr>
          <w:rFonts w:ascii="仿宋_GB2312" w:hAnsi="宋体" w:eastAsia="仿宋_GB2312" w:cs="宋体"/>
          <w:sz w:val="32"/>
          <w:szCs w:val="32"/>
        </w:rPr>
      </w:pPr>
      <w:r>
        <w:rPr>
          <w:rFonts w:hint="eastAsia" w:ascii="仿宋_GB2312" w:hAnsi="宋体" w:eastAsia="仿宋_GB2312" w:cs="宋体"/>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宋体"/>
          <w:sz w:val="32"/>
          <w:szCs w:val="32"/>
          <w:u w:val="single"/>
        </w:rPr>
        <w:t xml:space="preserve">  （采购单位名称）  </w:t>
      </w:r>
      <w:r>
        <w:rPr>
          <w:rFonts w:hint="eastAsia" w:ascii="仿宋_GB2312" w:hAnsi="宋体" w:eastAsia="仿宋_GB2312" w:cs="宋体"/>
          <w:sz w:val="32"/>
          <w:szCs w:val="32"/>
        </w:rPr>
        <w:t>单位的</w:t>
      </w:r>
      <w:r>
        <w:rPr>
          <w:rFonts w:hint="eastAsia" w:ascii="仿宋_GB2312" w:hAnsi="宋体" w:eastAsia="仿宋_GB2312" w:cs="宋体"/>
          <w:sz w:val="32"/>
          <w:szCs w:val="32"/>
          <w:u w:val="single"/>
        </w:rPr>
        <w:t xml:space="preserve">  （采购项目名称）   </w:t>
      </w:r>
      <w:r>
        <w:rPr>
          <w:rFonts w:hint="eastAsia" w:ascii="仿宋_GB2312" w:hAnsi="宋体" w:eastAsia="仿宋_GB2312" w:cs="宋体"/>
          <w:sz w:val="32"/>
          <w:szCs w:val="32"/>
        </w:rPr>
        <w:t>项目采购活动，并由本单位承担工程、提供服务。</w:t>
      </w:r>
    </w:p>
    <w:p>
      <w:pPr>
        <w:ind w:firstLine="560"/>
        <w:rPr>
          <w:rFonts w:ascii="仿宋_GB2312" w:hAnsi="宋体" w:eastAsia="仿宋_GB2312" w:cs="宋体"/>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宋体" w:cs="宋体"/>
          <w:szCs w:val="28"/>
        </w:rPr>
      </w:pPr>
    </w:p>
    <w:p>
      <w:pPr>
        <w:pStyle w:val="10"/>
        <w:shd w:val="clear" w:color="auto" w:fill="auto"/>
        <w:spacing w:line="540" w:lineRule="exact"/>
        <w:ind w:firstLine="0" w:firstLineChars="0"/>
        <w:jc w:val="center"/>
        <w:rPr>
          <w:rFonts w:ascii="楷体_GB2312" w:hAnsi="宋体" w:eastAsia="楷体_GB2312"/>
          <w:b/>
          <w:sz w:val="32"/>
          <w:szCs w:val="32"/>
        </w:rPr>
      </w:pPr>
      <w:r>
        <w:rPr>
          <w:rFonts w:hint="eastAsia" w:ascii="楷体_GB2312" w:hAnsi="宋体" w:eastAsia="楷体_GB2312"/>
          <w:b/>
          <w:sz w:val="32"/>
          <w:szCs w:val="32"/>
        </w:rPr>
        <w:t>（三）监狱企业声明函（样表）</w:t>
      </w:r>
    </w:p>
    <w:p>
      <w:pPr>
        <w:pStyle w:val="10"/>
        <w:shd w:val="clear" w:color="auto" w:fill="auto"/>
        <w:spacing w:line="540" w:lineRule="exact"/>
        <w:ind w:firstLine="0" w:firstLineChars="0"/>
        <w:rPr>
          <w:rFonts w:ascii="楷体_GB2312" w:hAnsi="宋体" w:eastAsia="楷体_GB2312"/>
          <w:b/>
          <w:sz w:val="32"/>
          <w:szCs w:val="32"/>
        </w:rPr>
      </w:pPr>
    </w:p>
    <w:p>
      <w:pPr>
        <w:spacing w:line="360" w:lineRule="auto"/>
        <w:ind w:firstLine="560"/>
        <w:rPr>
          <w:rFonts w:ascii="仿宋_GB2312" w:hAnsi="宋体" w:eastAsia="仿宋_GB2312" w:cs="宋体"/>
          <w:sz w:val="32"/>
          <w:szCs w:val="32"/>
        </w:rPr>
      </w:pPr>
      <w:r>
        <w:rPr>
          <w:rFonts w:hint="eastAsia" w:ascii="仿宋_GB2312" w:hAnsi="宋体" w:eastAsia="仿宋_GB2312" w:cs="宋体"/>
          <w:sz w:val="32"/>
          <w:szCs w:val="32"/>
        </w:rPr>
        <w:t>本单位郑重声明，根据《财政部 司法部关于政府采购支持监狱企业发展有关问题的通知》（财库〔2014〕68号）的规定，本单位为符合条件的监狱企业，且本单位参加</w:t>
      </w:r>
      <w:r>
        <w:rPr>
          <w:rFonts w:hint="eastAsia" w:ascii="仿宋_GB2312" w:hAnsi="宋体" w:eastAsia="仿宋_GB2312" w:cs="宋体"/>
          <w:sz w:val="32"/>
          <w:szCs w:val="32"/>
          <w:u w:val="single"/>
        </w:rPr>
        <w:t xml:space="preserve">  （采购单位名称）  </w:t>
      </w:r>
      <w:r>
        <w:rPr>
          <w:rFonts w:hint="eastAsia" w:ascii="仿宋_GB2312" w:hAnsi="宋体" w:eastAsia="仿宋_GB2312" w:cs="宋体"/>
          <w:sz w:val="32"/>
          <w:szCs w:val="32"/>
        </w:rPr>
        <w:t>单位的</w:t>
      </w:r>
      <w:r>
        <w:rPr>
          <w:rFonts w:hint="eastAsia" w:ascii="仿宋_GB2312" w:hAnsi="宋体" w:eastAsia="仿宋_GB2312" w:cs="宋体"/>
          <w:sz w:val="32"/>
          <w:szCs w:val="32"/>
          <w:u w:val="single"/>
        </w:rPr>
        <w:t xml:space="preserve">（采购项目名称）  </w:t>
      </w:r>
      <w:r>
        <w:rPr>
          <w:rFonts w:hint="eastAsia" w:ascii="仿宋_GB2312" w:hAnsi="宋体" w:eastAsia="仿宋_GB2312" w:cs="宋体"/>
          <w:sz w:val="32"/>
          <w:szCs w:val="32"/>
        </w:rPr>
        <w:t>项目采购活动，并由本单位承担工程、提供服务。</w:t>
      </w:r>
    </w:p>
    <w:p>
      <w:pPr>
        <w:spacing w:line="360" w:lineRule="auto"/>
        <w:ind w:firstLine="560"/>
        <w:rPr>
          <w:rFonts w:ascii="仿宋_GB2312" w:hAnsi="宋体" w:eastAsia="仿宋_GB2312" w:cs="宋体"/>
          <w:sz w:val="32"/>
          <w:szCs w:val="32"/>
        </w:rPr>
      </w:pPr>
      <w:r>
        <w:rPr>
          <w:rFonts w:hint="eastAsia" w:ascii="仿宋_GB2312" w:hAnsi="宋体" w:eastAsia="仿宋_GB2312" w:cs="宋体"/>
          <w:sz w:val="32"/>
          <w:szCs w:val="32"/>
        </w:rPr>
        <w:t>本单位对上述声明的真实性负责。如有虚假，将依法承担相应责任。</w:t>
      </w:r>
    </w:p>
    <w:p>
      <w:pPr>
        <w:spacing w:line="360" w:lineRule="auto"/>
        <w:ind w:firstLine="562"/>
        <w:rPr>
          <w:rFonts w:ascii="仿宋_GB2312" w:hAnsi="宋体" w:eastAsia="仿宋_GB2312" w:cs="宋体"/>
          <w:sz w:val="32"/>
          <w:szCs w:val="32"/>
        </w:rPr>
      </w:pPr>
      <w:r>
        <w:rPr>
          <w:rFonts w:hint="eastAsia" w:ascii="仿宋_GB2312" w:hAnsi="宋体" w:eastAsia="仿宋_GB2312" w:cs="宋体"/>
          <w:b/>
          <w:sz w:val="32"/>
          <w:szCs w:val="32"/>
        </w:rPr>
        <w:t>附：</w:t>
      </w:r>
      <w:r>
        <w:rPr>
          <w:rFonts w:hint="eastAsia" w:ascii="仿宋_GB2312" w:hAnsi="宋体" w:eastAsia="仿宋_GB2312" w:cs="宋体"/>
          <w:spacing w:val="-6"/>
          <w:sz w:val="32"/>
          <w:szCs w:val="32"/>
        </w:rPr>
        <w:t>省级以上监狱管理局、戒毒管理局（含新疆生产建设兵团）出具的监狱企业证明文件</w:t>
      </w:r>
      <w:r>
        <w:rPr>
          <w:rFonts w:hint="eastAsia" w:ascii="仿宋_GB2312" w:hAnsi="宋体" w:eastAsia="仿宋_GB2312" w:cs="宋体"/>
          <w:sz w:val="32"/>
          <w:szCs w:val="32"/>
        </w:rPr>
        <w:t>。</w:t>
      </w:r>
    </w:p>
    <w:p>
      <w:pPr>
        <w:rPr>
          <w:rFonts w:ascii="仿宋_GB2312" w:hAnsi="宋体" w:cs="宋体"/>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三</w:t>
      </w:r>
      <w:r>
        <w:rPr>
          <w:rFonts w:hint="eastAsia" w:ascii="方正小标宋简体" w:hAnsi="方正小标宋简体" w:eastAsia="方正小标宋简体" w:cs="方正小标宋简体"/>
          <w:bCs/>
          <w:sz w:val="32"/>
        </w:rPr>
        <w:t>、招标文件要求的其他内容及投标人认为需要加以说明的其他内容</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（格式自</w:t>
      </w:r>
      <w:r>
        <w:rPr>
          <w:rFonts w:hint="eastAsia" w:ascii="仿宋_GB2312" w:hAnsi="宋体" w:eastAsia="仿宋_GB2312" w:cs="宋体"/>
          <w:sz w:val="32"/>
          <w:szCs w:val="32"/>
          <w:lang w:val="en-US" w:eastAsia="zh-CN"/>
        </w:rPr>
        <w:t>拟</w:t>
      </w:r>
      <w:r>
        <w:rPr>
          <w:rFonts w:hint="eastAsia" w:ascii="仿宋_GB2312" w:hAnsi="宋体" w:eastAsia="仿宋_GB2312" w:cs="宋体"/>
          <w:sz w:val="32"/>
          <w:szCs w:val="32"/>
        </w:rPr>
        <w:t>）</w:t>
      </w:r>
    </w:p>
    <w:p>
      <w:pPr>
        <w:ind w:firstLine="640"/>
        <w:rPr>
          <w:sz w:val="32"/>
          <w:szCs w:val="32"/>
        </w:rPr>
      </w:pPr>
    </w:p>
    <w:p>
      <w:pPr>
        <w:widowControl/>
        <w:jc w:val="left"/>
        <w:rPr>
          <w:rFonts w:ascii="仿宋_GB2312" w:hAnsi="宋体" w:eastAsia="仿宋_GB2312"/>
          <w:sz w:val="32"/>
          <w:szCs w:val="32"/>
        </w:rPr>
      </w:pPr>
      <w:r>
        <w:rPr>
          <w:rFonts w:ascii="黑体" w:hAnsi="黑体" w:eastAsia="黑体"/>
          <w:sz w:val="32"/>
          <w:szCs w:val="32"/>
        </w:rPr>
        <w:br w:type="page"/>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货物</w:t>
      </w:r>
      <w:r>
        <w:rPr>
          <w:rFonts w:hint="eastAsia" w:ascii="方正小标宋简体" w:hAnsi="方正小标宋简体" w:eastAsia="方正小标宋简体" w:cs="方正小标宋简体"/>
          <w:sz w:val="44"/>
          <w:szCs w:val="44"/>
        </w:rPr>
        <w:t>类</w:t>
      </w:r>
      <w:r>
        <w:rPr>
          <w:rFonts w:hint="eastAsia" w:ascii="方正小标宋简体" w:hAnsi="方正小标宋简体" w:eastAsia="方正小标宋简体" w:cs="方正小标宋简体"/>
          <w:sz w:val="44"/>
          <w:szCs w:val="44"/>
          <w:lang w:eastAsia="zh-CN"/>
        </w:rPr>
        <w:t>）</w:t>
      </w:r>
    </w:p>
    <w:tbl>
      <w:tblPr>
        <w:tblStyle w:val="5"/>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noWrap w:val="0"/>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评分项</w:t>
            </w:r>
          </w:p>
        </w:tc>
        <w:tc>
          <w:tcPr>
            <w:tcW w:w="6504" w:type="dxa"/>
            <w:noWrap w:val="0"/>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noWrap w:val="0"/>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价格分</w:t>
            </w:r>
          </w:p>
        </w:tc>
        <w:tc>
          <w:tcPr>
            <w:tcW w:w="6504" w:type="dxa"/>
            <w:shd w:val="clear" w:color="auto" w:fill="FDEADA"/>
            <w:noWrap w:val="0"/>
            <w:vAlign w:val="center"/>
          </w:tcPr>
          <w:p>
            <w:pPr>
              <w:spacing w:line="240" w:lineRule="auto"/>
              <w:ind w:left="0" w:leftChars="0" w:firstLine="0" w:firstLineChars="0"/>
              <w:jc w:val="center"/>
              <w:rPr>
                <w:rFonts w:hint="default" w:ascii="仿宋_GB2312" w:hAnsi="仿宋_GB2312" w:eastAsia="宋体" w:cs="仿宋_GB2312"/>
                <w:sz w:val="21"/>
                <w:lang w:val="en-US" w:eastAsia="zh-CN"/>
              </w:rPr>
            </w:pPr>
            <w:r>
              <w:rPr>
                <w:rFonts w:hint="eastAsia" w:ascii="仿宋_GB2312" w:hAnsi="仿宋_GB2312" w:cs="仿宋_GB2312"/>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51" w:type="dxa"/>
            <w:gridSpan w:val="2"/>
            <w:shd w:val="clear" w:color="auto" w:fill="FDEADA"/>
            <w:noWrap w:val="0"/>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技术分</w:t>
            </w:r>
          </w:p>
        </w:tc>
        <w:tc>
          <w:tcPr>
            <w:tcW w:w="6504" w:type="dxa"/>
            <w:shd w:val="clear" w:color="auto" w:fill="FDEADA"/>
            <w:noWrap w:val="0"/>
            <w:vAlign w:val="center"/>
          </w:tcPr>
          <w:p>
            <w:pPr>
              <w:spacing w:line="240" w:lineRule="auto"/>
              <w:ind w:left="0" w:leftChars="0" w:firstLine="0" w:firstLineChars="0"/>
              <w:jc w:val="center"/>
              <w:rPr>
                <w:rFonts w:hint="default" w:ascii="仿宋_GB2312" w:hAnsi="仿宋_GB2312" w:eastAsia="宋体" w:cs="仿宋_GB2312"/>
                <w:sz w:val="21"/>
                <w:lang w:val="en-US" w:eastAsia="zh-CN"/>
              </w:rPr>
            </w:pPr>
            <w:r>
              <w:rPr>
                <w:rFonts w:hint="eastAsia" w:ascii="仿宋_GB2312" w:hAnsi="仿宋_GB2312" w:cs="仿宋_GB2312"/>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noWrap w:val="0"/>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内容</w:t>
            </w:r>
          </w:p>
        </w:tc>
        <w:tc>
          <w:tcPr>
            <w:tcW w:w="674" w:type="dxa"/>
            <w:noWrap w:val="0"/>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权重</w:t>
            </w:r>
          </w:p>
        </w:tc>
        <w:tc>
          <w:tcPr>
            <w:tcW w:w="6504" w:type="dxa"/>
            <w:noWrap w:val="0"/>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noWrap w:val="0"/>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实施方案</w:t>
            </w:r>
          </w:p>
        </w:tc>
        <w:tc>
          <w:tcPr>
            <w:tcW w:w="674" w:type="dxa"/>
            <w:noWrap w:val="0"/>
            <w:vAlign w:val="center"/>
          </w:tcPr>
          <w:p>
            <w:pPr>
              <w:spacing w:line="240" w:lineRule="auto"/>
              <w:ind w:left="0" w:leftChars="0" w:firstLine="0" w:firstLineChars="0"/>
              <w:jc w:val="center"/>
              <w:rPr>
                <w:rFonts w:hint="default" w:ascii="仿宋_GB2312" w:hAnsi="仿宋_GB2312" w:eastAsia="宋体" w:cs="仿宋_GB2312"/>
                <w:sz w:val="21"/>
                <w:lang w:val="en-US" w:eastAsia="zh-CN"/>
              </w:rPr>
            </w:pPr>
            <w:r>
              <w:rPr>
                <w:rFonts w:hint="eastAsia" w:ascii="仿宋_GB2312" w:hAnsi="仿宋_GB2312" w:cs="仿宋_GB2312"/>
                <w:sz w:val="21"/>
                <w:lang w:val="en-US" w:eastAsia="zh-CN"/>
              </w:rPr>
              <w:t>15</w:t>
            </w:r>
          </w:p>
        </w:tc>
        <w:tc>
          <w:tcPr>
            <w:tcW w:w="6504" w:type="dxa"/>
            <w:noWrap w:val="0"/>
            <w:vAlign w:val="center"/>
          </w:tcPr>
          <w:p>
            <w:pPr>
              <w:spacing w:line="240" w:lineRule="auto"/>
              <w:jc w:val="left"/>
              <w:rPr>
                <w:rFonts w:hint="eastAsia" w:ascii="黑体" w:hAnsi="黑体" w:eastAsia="黑体" w:cs="黑体"/>
                <w:sz w:val="21"/>
              </w:rPr>
            </w:pPr>
            <w:r>
              <w:rPr>
                <w:rFonts w:hint="eastAsia" w:ascii="黑体" w:hAnsi="黑体" w:eastAsia="黑体" w:cs="黑体"/>
                <w:sz w:val="21"/>
              </w:rPr>
              <w:t>评审内容：投标人制定符合本项目特点的实施方案；</w:t>
            </w:r>
          </w:p>
          <w:p>
            <w:pPr>
              <w:spacing w:line="240" w:lineRule="auto"/>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方案完整性4分，方案应包括工作措施、工作方案、工作手段、</w:t>
            </w:r>
          </w:p>
          <w:p>
            <w:pPr>
              <w:spacing w:line="240" w:lineRule="auto"/>
              <w:jc w:val="left"/>
              <w:rPr>
                <w:rFonts w:ascii="仿宋_GB2312" w:hAnsi="仿宋_GB2312" w:cs="仿宋_GB2312"/>
                <w:sz w:val="21"/>
              </w:rPr>
            </w:pPr>
            <w:r>
              <w:rPr>
                <w:rFonts w:hint="eastAsia" w:ascii="黑体" w:hAnsi="黑体" w:eastAsia="黑体" w:cs="黑体"/>
                <w:sz w:val="21"/>
              </w:rPr>
              <w:t>工作流程四项内容，每缺一项扣1分；在此基础上，以实施方案的完整</w:t>
            </w:r>
            <w:r>
              <w:rPr>
                <w:rFonts w:hint="eastAsia" w:ascii="黑体" w:hAnsi="黑体" w:eastAsia="黑体" w:cs="黑体"/>
                <w:sz w:val="21"/>
                <w:lang w:val="en-US" w:eastAsia="zh-CN"/>
              </w:rPr>
              <w:t>性</w:t>
            </w:r>
            <w:r>
              <w:rPr>
                <w:rFonts w:hint="eastAsia" w:ascii="黑体" w:hAnsi="黑体" w:eastAsia="黑体" w:cs="黑体"/>
                <w:sz w:val="21"/>
              </w:rPr>
              <w:t>、准确</w:t>
            </w:r>
            <w:r>
              <w:rPr>
                <w:rFonts w:hint="eastAsia" w:ascii="黑体" w:hAnsi="黑体" w:eastAsia="黑体" w:cs="黑体"/>
                <w:sz w:val="21"/>
                <w:lang w:val="en-US" w:eastAsia="zh-CN"/>
              </w:rPr>
              <w:t>性</w:t>
            </w:r>
            <w:r>
              <w:rPr>
                <w:rFonts w:hint="eastAsia" w:ascii="黑体" w:hAnsi="黑体" w:eastAsia="黑体" w:cs="黑体"/>
                <w:sz w:val="21"/>
              </w:rPr>
              <w:t>、针对性、可操作</w:t>
            </w:r>
            <w:r>
              <w:rPr>
                <w:rFonts w:hint="eastAsia" w:ascii="黑体" w:hAnsi="黑体" w:eastAsia="黑体" w:cs="黑体"/>
                <w:sz w:val="21"/>
                <w:lang w:val="en-US" w:eastAsia="zh-CN"/>
              </w:rPr>
              <w:t>性</w:t>
            </w:r>
            <w:r>
              <w:rPr>
                <w:rFonts w:hint="eastAsia" w:ascii="黑体" w:hAnsi="黑体" w:eastAsia="黑体" w:cs="黑体"/>
                <w:sz w:val="21"/>
              </w:rPr>
              <w:t>进行评审，评为优的得11分，评为良的得8分，评为中的得5分，评为差的不得分。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noWrap w:val="0"/>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项目重点难点分析、应对措施及相关的合理化建议</w:t>
            </w:r>
          </w:p>
          <w:p>
            <w:pPr>
              <w:spacing w:line="240" w:lineRule="auto"/>
              <w:ind w:firstLine="420"/>
              <w:jc w:val="center"/>
              <w:rPr>
                <w:rFonts w:ascii="仿宋_GB2312" w:hAnsi="仿宋_GB2312" w:cs="仿宋_GB2312"/>
                <w:sz w:val="21"/>
              </w:rPr>
            </w:pPr>
          </w:p>
        </w:tc>
        <w:tc>
          <w:tcPr>
            <w:tcW w:w="674" w:type="dxa"/>
            <w:noWrap w:val="0"/>
            <w:vAlign w:val="center"/>
          </w:tcPr>
          <w:p>
            <w:pPr>
              <w:spacing w:line="240" w:lineRule="auto"/>
              <w:ind w:left="0" w:leftChars="0" w:firstLine="0" w:firstLineChars="0"/>
              <w:jc w:val="center"/>
              <w:rPr>
                <w:rFonts w:hint="default" w:ascii="仿宋_GB2312" w:hAnsi="仿宋_GB2312" w:eastAsia="宋体" w:cs="仿宋_GB2312"/>
                <w:sz w:val="21"/>
                <w:lang w:val="en-US" w:eastAsia="zh-CN"/>
              </w:rPr>
            </w:pPr>
            <w:r>
              <w:rPr>
                <w:rFonts w:hint="eastAsia" w:ascii="仿宋_GB2312" w:hAnsi="仿宋_GB2312" w:cs="仿宋_GB2312"/>
                <w:sz w:val="21"/>
                <w:lang w:val="en-US" w:eastAsia="zh-CN"/>
              </w:rPr>
              <w:t>10</w:t>
            </w:r>
          </w:p>
        </w:tc>
        <w:tc>
          <w:tcPr>
            <w:tcW w:w="6504" w:type="dxa"/>
            <w:noWrap w:val="0"/>
            <w:vAlign w:val="center"/>
          </w:tcPr>
          <w:p>
            <w:pPr>
              <w:spacing w:line="240" w:lineRule="auto"/>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投标人制定符合本项目服务特点的相关重点难点分析、应对措施和合理化建议。</w:t>
            </w:r>
          </w:p>
          <w:p>
            <w:pPr>
              <w:spacing w:line="240" w:lineRule="auto"/>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满足以上3项要求得</w:t>
            </w:r>
            <w:r>
              <w:rPr>
                <w:rFonts w:hint="eastAsia" w:ascii="黑体" w:hAnsi="黑体" w:eastAsia="黑体" w:cs="黑体"/>
                <w:sz w:val="21"/>
                <w:lang w:val="en-US" w:eastAsia="zh-CN"/>
              </w:rPr>
              <w:t>6</w:t>
            </w:r>
            <w:r>
              <w:rPr>
                <w:rFonts w:hint="eastAsia" w:ascii="黑体" w:hAnsi="黑体" w:eastAsia="黑体" w:cs="黑体"/>
                <w:sz w:val="21"/>
              </w:rPr>
              <w:t>分，满足以上任意2项要求得</w:t>
            </w:r>
            <w:r>
              <w:rPr>
                <w:rFonts w:hint="eastAsia" w:ascii="黑体" w:hAnsi="黑体" w:eastAsia="黑体" w:cs="黑体"/>
                <w:sz w:val="21"/>
                <w:lang w:val="en-US" w:eastAsia="zh-CN"/>
              </w:rPr>
              <w:t>4</w:t>
            </w:r>
            <w:r>
              <w:rPr>
                <w:rFonts w:hint="eastAsia" w:ascii="黑体" w:hAnsi="黑体" w:eastAsia="黑体" w:cs="黑体"/>
                <w:sz w:val="21"/>
              </w:rPr>
              <w:t>分，满足以上任意1项要求得</w:t>
            </w:r>
            <w:r>
              <w:rPr>
                <w:rFonts w:hint="eastAsia" w:ascii="黑体" w:hAnsi="黑体" w:eastAsia="黑体" w:cs="黑体"/>
                <w:sz w:val="21"/>
                <w:lang w:val="en-US" w:eastAsia="zh-CN"/>
              </w:rPr>
              <w:t>2</w:t>
            </w:r>
            <w:r>
              <w:rPr>
                <w:rFonts w:hint="eastAsia" w:ascii="黑体" w:hAnsi="黑体" w:eastAsia="黑体" w:cs="黑体"/>
                <w:sz w:val="21"/>
              </w:rPr>
              <w:t>分，其他不得分；在此基础上，以项目重点难点分析、应对措施及相关的合理化建议的完整</w:t>
            </w:r>
            <w:r>
              <w:rPr>
                <w:rFonts w:hint="eastAsia" w:ascii="黑体" w:hAnsi="黑体" w:eastAsia="黑体" w:cs="黑体"/>
                <w:sz w:val="21"/>
                <w:lang w:val="en-US" w:eastAsia="zh-CN"/>
              </w:rPr>
              <w:t>性</w:t>
            </w:r>
            <w:r>
              <w:rPr>
                <w:rFonts w:hint="eastAsia" w:ascii="黑体" w:hAnsi="黑体" w:eastAsia="黑体" w:cs="黑体"/>
                <w:sz w:val="21"/>
              </w:rPr>
              <w:t>、准确</w:t>
            </w:r>
            <w:r>
              <w:rPr>
                <w:rFonts w:hint="eastAsia" w:ascii="黑体" w:hAnsi="黑体" w:eastAsia="黑体" w:cs="黑体"/>
                <w:sz w:val="21"/>
                <w:lang w:val="en-US" w:eastAsia="zh-CN"/>
              </w:rPr>
              <w:t>性</w:t>
            </w:r>
            <w:r>
              <w:rPr>
                <w:rFonts w:hint="eastAsia" w:ascii="黑体" w:hAnsi="黑体" w:eastAsia="黑体" w:cs="黑体"/>
                <w:sz w:val="21"/>
              </w:rPr>
              <w:t>、针对性、可操作</w:t>
            </w:r>
            <w:r>
              <w:rPr>
                <w:rFonts w:hint="eastAsia" w:ascii="黑体" w:hAnsi="黑体" w:eastAsia="黑体" w:cs="黑体"/>
                <w:sz w:val="21"/>
                <w:lang w:val="en-US" w:eastAsia="zh-CN"/>
              </w:rPr>
              <w:t>性</w:t>
            </w:r>
            <w:r>
              <w:rPr>
                <w:rFonts w:hint="eastAsia" w:ascii="黑体" w:hAnsi="黑体" w:eastAsia="黑体" w:cs="黑体"/>
                <w:sz w:val="21"/>
              </w:rPr>
              <w:t>进行评审，评为优的得</w:t>
            </w:r>
            <w:r>
              <w:rPr>
                <w:rFonts w:hint="eastAsia" w:ascii="黑体" w:hAnsi="黑体" w:eastAsia="黑体" w:cs="黑体"/>
                <w:sz w:val="21"/>
                <w:lang w:val="en-US" w:eastAsia="zh-CN"/>
              </w:rPr>
              <w:t>4</w:t>
            </w:r>
            <w:r>
              <w:rPr>
                <w:rFonts w:hint="eastAsia" w:ascii="黑体" w:hAnsi="黑体" w:eastAsia="黑体" w:cs="黑体"/>
                <w:sz w:val="21"/>
              </w:rPr>
              <w:t>分，评为良的得</w:t>
            </w:r>
            <w:r>
              <w:rPr>
                <w:rFonts w:hint="eastAsia" w:ascii="黑体" w:hAnsi="黑体" w:eastAsia="黑体" w:cs="黑体"/>
                <w:sz w:val="21"/>
                <w:lang w:val="en-US" w:eastAsia="zh-CN"/>
              </w:rPr>
              <w:t>3</w:t>
            </w:r>
            <w:r>
              <w:rPr>
                <w:rFonts w:hint="eastAsia" w:ascii="黑体" w:hAnsi="黑体" w:eastAsia="黑体" w:cs="黑体"/>
                <w:sz w:val="21"/>
              </w:rPr>
              <w:t>分，评为中的得</w:t>
            </w:r>
            <w:r>
              <w:rPr>
                <w:rFonts w:hint="eastAsia" w:ascii="黑体" w:hAnsi="黑体" w:eastAsia="黑体" w:cs="黑体"/>
                <w:sz w:val="21"/>
                <w:lang w:val="en-US" w:eastAsia="zh-CN"/>
              </w:rPr>
              <w:t>1</w:t>
            </w:r>
            <w:r>
              <w:rPr>
                <w:rFonts w:hint="eastAsia" w:ascii="黑体" w:hAnsi="黑体" w:eastAsia="黑体" w:cs="黑体"/>
                <w:sz w:val="21"/>
              </w:rPr>
              <w:t>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noWrap w:val="0"/>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项目完成（服务期满）后的服务承诺</w:t>
            </w:r>
          </w:p>
          <w:p>
            <w:pPr>
              <w:spacing w:line="240" w:lineRule="auto"/>
              <w:ind w:firstLine="420"/>
              <w:jc w:val="center"/>
              <w:rPr>
                <w:rFonts w:ascii="仿宋_GB2312" w:hAnsi="仿宋_GB2312" w:cs="仿宋_GB2312"/>
                <w:sz w:val="21"/>
              </w:rPr>
            </w:pPr>
          </w:p>
        </w:tc>
        <w:tc>
          <w:tcPr>
            <w:tcW w:w="674" w:type="dxa"/>
            <w:noWrap w:val="0"/>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w:t>
            </w:r>
          </w:p>
        </w:tc>
        <w:tc>
          <w:tcPr>
            <w:tcW w:w="6504" w:type="dxa"/>
            <w:noWrap w:val="0"/>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评审内容：根据投标人对项目实际情况对服务期满后的相关服务承诺进行评分，投标人服务期满后的服务承诺内容全面、具体，且服务期满后主动办理交接手续的，得3分</w:t>
            </w:r>
            <w:r>
              <w:rPr>
                <w:rFonts w:hint="eastAsia" w:ascii="黑体" w:hAnsi="黑体" w:eastAsia="黑体" w:cs="黑体"/>
                <w:sz w:val="21"/>
                <w:lang w:eastAsia="zh-CN"/>
              </w:rPr>
              <w:t>。</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noWrap w:val="0"/>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违约承诺</w:t>
            </w:r>
          </w:p>
          <w:p>
            <w:pPr>
              <w:spacing w:line="240" w:lineRule="auto"/>
              <w:ind w:firstLine="420"/>
              <w:jc w:val="center"/>
              <w:rPr>
                <w:rFonts w:ascii="仿宋_GB2312" w:hAnsi="仿宋_GB2312" w:cs="仿宋_GB2312"/>
                <w:sz w:val="21"/>
              </w:rPr>
            </w:pPr>
          </w:p>
        </w:tc>
        <w:tc>
          <w:tcPr>
            <w:tcW w:w="674" w:type="dxa"/>
            <w:noWrap w:val="0"/>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2</w:t>
            </w:r>
          </w:p>
        </w:tc>
        <w:tc>
          <w:tcPr>
            <w:tcW w:w="6504" w:type="dxa"/>
            <w:noWrap w:val="0"/>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评审内容：投标人承诺以下全部三项的得2分，否则不得分。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1.人员严格按照招标文件及投标承诺配置；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2.服务质量达到招标文件要求；</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3.对未能达到的管理要求承担管理责任。</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noWrap w:val="0"/>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商务分</w:t>
            </w:r>
          </w:p>
        </w:tc>
        <w:tc>
          <w:tcPr>
            <w:tcW w:w="6504" w:type="dxa"/>
            <w:shd w:val="clear" w:color="auto" w:fill="FDEADA"/>
            <w:noWrap w:val="0"/>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noWrap w:val="0"/>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技术规格偏</w:t>
            </w:r>
          </w:p>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 xml:space="preserve">离情况 </w:t>
            </w:r>
          </w:p>
        </w:tc>
        <w:tc>
          <w:tcPr>
            <w:tcW w:w="674" w:type="dxa"/>
            <w:noWrap w:val="0"/>
            <w:vAlign w:val="center"/>
          </w:tcPr>
          <w:p>
            <w:pPr>
              <w:spacing w:line="240" w:lineRule="auto"/>
              <w:ind w:firstLine="420"/>
              <w:jc w:val="center"/>
              <w:rPr>
                <w:rFonts w:ascii="仿宋_GB2312" w:hAnsi="仿宋_GB2312" w:cs="仿宋_GB2312"/>
                <w:sz w:val="21"/>
              </w:rPr>
            </w:pPr>
          </w:p>
          <w:p>
            <w:pPr>
              <w:spacing w:line="240" w:lineRule="auto"/>
              <w:ind w:left="0" w:leftChars="0" w:firstLine="0" w:firstLineChars="0"/>
              <w:jc w:val="center"/>
              <w:rPr>
                <w:rFonts w:hint="default" w:ascii="仿宋_GB2312" w:hAnsi="仿宋_GB2312" w:eastAsia="宋体" w:cs="仿宋_GB2312"/>
                <w:sz w:val="21"/>
                <w:lang w:val="en-US" w:eastAsia="zh-CN"/>
              </w:rPr>
            </w:pPr>
            <w:r>
              <w:rPr>
                <w:rFonts w:hint="eastAsia" w:ascii="仿宋_GB2312" w:hAnsi="仿宋_GB2312" w:cs="仿宋_GB2312"/>
                <w:sz w:val="21"/>
                <w:lang w:val="en-US" w:eastAsia="zh-CN"/>
              </w:rPr>
              <w:t>20</w:t>
            </w:r>
          </w:p>
        </w:tc>
        <w:tc>
          <w:tcPr>
            <w:tcW w:w="6504" w:type="dxa"/>
            <w:noWrap w:val="0"/>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1.投标人应如实填写《技术规格偏离表》，评审委员会根据技术需求参数响应情况进行打分，各项技术参数指标及要求全部满足的得 10分，每负偏离一项减少2分。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 产品属于以下情形之一的可得10分满分：1、属于政府采购节能产品品目清单范围且获得认证证书；2、属于政府采购环境标志产品品目清单范围且获得认证证书；投标文件中提供相应证明文件，未提供不得分。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证明文件：（1）财政部等部门发布的节能产品政府采购品目清</w:t>
            </w:r>
          </w:p>
          <w:p>
            <w:pPr>
              <w:spacing w:line="240" w:lineRule="auto"/>
              <w:jc w:val="left"/>
              <w:rPr>
                <w:rFonts w:hint="eastAsia" w:ascii="黑体" w:hAnsi="黑体" w:eastAsia="宋体" w:cs="黑体"/>
                <w:sz w:val="21"/>
                <w:lang w:val="en-US" w:eastAsia="zh-CN"/>
              </w:rPr>
            </w:pPr>
            <w:r>
              <w:rPr>
                <w:rFonts w:hint="eastAsia" w:ascii="黑体" w:hAnsi="黑体" w:eastAsia="黑体" w:cs="黑体"/>
                <w:sz w:val="21"/>
              </w:rPr>
              <w:t>单、环境标志产品政府采购品目清单截图；（2）市场监管部门发布的参与实施政府采购节能产品、环境标志产品认证机构名录截图；（3）上述认证机构出具的、处于有效期之内的节能产品、环境标志产品认证证书复印件</w:t>
            </w:r>
            <w:r>
              <w:rPr>
                <w:rFonts w:hint="eastAsia" w:ascii="黑体" w:hAnsi="黑体" w:eastAsia="黑体" w:cs="黑体"/>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noWrap w:val="0"/>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投标人同类项目业绩情况</w:t>
            </w:r>
          </w:p>
          <w:p>
            <w:pPr>
              <w:spacing w:line="240" w:lineRule="auto"/>
              <w:ind w:firstLine="420"/>
              <w:jc w:val="center"/>
              <w:rPr>
                <w:rFonts w:ascii="仿宋_GB2312" w:hAnsi="仿宋_GB2312" w:cs="仿宋_GB2312"/>
                <w:sz w:val="21"/>
              </w:rPr>
            </w:pPr>
          </w:p>
        </w:tc>
        <w:tc>
          <w:tcPr>
            <w:tcW w:w="674" w:type="dxa"/>
            <w:noWrap w:val="0"/>
            <w:vAlign w:val="center"/>
          </w:tcPr>
          <w:p>
            <w:pPr>
              <w:spacing w:line="240" w:lineRule="auto"/>
              <w:ind w:left="0" w:leftChars="0" w:firstLine="0" w:firstLineChars="0"/>
              <w:jc w:val="center"/>
              <w:rPr>
                <w:rFonts w:hint="eastAsia" w:ascii="仿宋_GB2312" w:hAnsi="仿宋_GB2312" w:eastAsia="仿宋_GB2312" w:cs="仿宋_GB2312"/>
                <w:sz w:val="21"/>
                <w:lang w:eastAsia="zh-CN"/>
              </w:rPr>
            </w:pPr>
            <w:r>
              <w:rPr>
                <w:rFonts w:hint="eastAsia" w:ascii="仿宋_GB2312" w:hAnsi="仿宋_GB2312" w:cs="仿宋_GB2312"/>
                <w:sz w:val="21"/>
                <w:lang w:val="en-US" w:eastAsia="zh-CN"/>
              </w:rPr>
              <w:t>8</w:t>
            </w:r>
          </w:p>
        </w:tc>
        <w:tc>
          <w:tcPr>
            <w:tcW w:w="6504" w:type="dxa"/>
            <w:noWrap w:val="0"/>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评分内容：</w:t>
            </w:r>
          </w:p>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rPr>
              <w:t>1.投标人提供近三年至投标截止之日前（具体以合同签订时间为准）开展的</w:t>
            </w:r>
            <w:r>
              <w:rPr>
                <w:rFonts w:hint="eastAsia" w:ascii="黑体" w:hAnsi="黑体" w:eastAsia="黑体" w:cs="黑体"/>
                <w:sz w:val="21"/>
                <w:lang w:val="en-US" w:eastAsia="zh-CN"/>
              </w:rPr>
              <w:t>政府主导的</w:t>
            </w:r>
            <w:r>
              <w:rPr>
                <w:rFonts w:hint="eastAsia" w:ascii="黑体" w:hAnsi="黑体" w:eastAsia="黑体" w:cs="黑体"/>
                <w:sz w:val="21"/>
              </w:rPr>
              <w:t>同类项目业绩证明材料，每提供一个业绩得</w:t>
            </w:r>
            <w:r>
              <w:rPr>
                <w:rFonts w:hint="eastAsia" w:ascii="黑体" w:hAnsi="黑体" w:eastAsia="黑体" w:cs="黑体"/>
                <w:sz w:val="21"/>
                <w:lang w:val="en-US" w:eastAsia="zh-CN"/>
              </w:rPr>
              <w:t>1</w:t>
            </w:r>
            <w:r>
              <w:rPr>
                <w:rFonts w:hint="eastAsia" w:ascii="黑体" w:hAnsi="黑体" w:eastAsia="黑体" w:cs="黑体"/>
                <w:sz w:val="21"/>
              </w:rPr>
              <w:t>分，最多得</w:t>
            </w:r>
            <w:r>
              <w:rPr>
                <w:rFonts w:hint="eastAsia" w:ascii="黑体" w:hAnsi="黑体" w:eastAsia="黑体" w:cs="黑体"/>
                <w:sz w:val="21"/>
                <w:lang w:val="en-US" w:eastAsia="zh-CN"/>
              </w:rPr>
              <w:t>4</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2.履约评价，投标人在符合上述相关项目业绩中，经服务单位或客户评价满意（或优秀）的，每提供一项得1分，最多得</w:t>
            </w:r>
            <w:r>
              <w:rPr>
                <w:rFonts w:hint="eastAsia" w:ascii="黑体" w:hAnsi="黑体" w:eastAsia="黑体" w:cs="黑体"/>
                <w:sz w:val="21"/>
                <w:lang w:val="en-US" w:eastAsia="zh-CN"/>
              </w:rPr>
              <w:t>4</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zh-CN"/>
              </w:rPr>
              <w:t>累加最高得</w:t>
            </w:r>
            <w:r>
              <w:rPr>
                <w:rFonts w:hint="eastAsia" w:ascii="黑体" w:hAnsi="黑体" w:eastAsia="黑体" w:cs="黑体"/>
                <w:sz w:val="21"/>
                <w:lang w:val="en-US" w:eastAsia="zh-CN"/>
              </w:rPr>
              <w:t>8</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1.投标方须提供相关项目合同关键页复印件，原件备查。</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2.投标方须提供经服务单位或客户盖章后的履约评价证明材料，原件备查。</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3.以上证明材料均须加盖投标人公章，评分中出现无证明资料或专家无法凭所提供资料判断是否得分的情况，一律作不得分处理。</w:t>
            </w:r>
          </w:p>
          <w:p>
            <w:pPr>
              <w:spacing w:line="240" w:lineRule="auto"/>
              <w:ind w:firstLine="420" w:firstLineChars="200"/>
              <w:jc w:val="left"/>
              <w:rPr>
                <w:rFonts w:hint="default" w:ascii="黑体" w:hAnsi="黑体" w:eastAsia="黑体" w:cs="黑体"/>
                <w:sz w:val="21"/>
                <w:lang w:val="en-US" w:eastAsia="zh-CN"/>
              </w:rPr>
            </w:pPr>
            <w:r>
              <w:rPr>
                <w:rFonts w:hint="eastAsia" w:ascii="黑体" w:hAnsi="黑体" w:eastAsia="黑体" w:cs="黑体"/>
                <w:sz w:val="21"/>
                <w:lang w:val="en-US" w:eastAsia="zh-CN"/>
              </w:rPr>
              <w:t>4.有党政机关服务经验优先选择。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noWrap w:val="0"/>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拟派本项目</w:t>
            </w:r>
            <w:r>
              <w:rPr>
                <w:rFonts w:hint="eastAsia" w:ascii="仿宋_GB2312" w:hAnsi="仿宋_GB2312" w:cs="仿宋_GB2312"/>
                <w:sz w:val="21"/>
                <w:lang w:val="en-US" w:eastAsia="zh-CN"/>
              </w:rPr>
              <w:t>团队情况</w:t>
            </w:r>
          </w:p>
        </w:tc>
        <w:tc>
          <w:tcPr>
            <w:tcW w:w="674" w:type="dxa"/>
            <w:noWrap w:val="0"/>
            <w:vAlign w:val="center"/>
          </w:tcPr>
          <w:p>
            <w:pPr>
              <w:spacing w:line="240" w:lineRule="auto"/>
              <w:ind w:left="0" w:leftChars="0" w:firstLine="0" w:firstLineChars="0"/>
              <w:jc w:val="center"/>
              <w:rPr>
                <w:rFonts w:hint="default" w:ascii="仿宋_GB2312" w:hAnsi="仿宋_GB2312" w:cs="仿宋_GB2312"/>
                <w:sz w:val="21"/>
                <w:lang w:val="en-US" w:eastAsia="zh-CN"/>
              </w:rPr>
            </w:pPr>
            <w:r>
              <w:rPr>
                <w:rFonts w:hint="eastAsia" w:ascii="仿宋_GB2312" w:hAnsi="仿宋_GB2312" w:cs="仿宋_GB2312"/>
                <w:sz w:val="21"/>
                <w:lang w:val="en-US" w:eastAsia="zh-CN"/>
              </w:rPr>
              <w:t>12</w:t>
            </w:r>
          </w:p>
        </w:tc>
        <w:tc>
          <w:tcPr>
            <w:tcW w:w="6504" w:type="dxa"/>
            <w:noWrap w:val="0"/>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1.承接本项目团队成员总人数要求至少</w:t>
            </w:r>
            <w:r>
              <w:rPr>
                <w:rFonts w:hint="eastAsia" w:ascii="黑体" w:hAnsi="黑体" w:eastAsia="黑体" w:cs="黑体"/>
                <w:sz w:val="21"/>
                <w:lang w:val="en-US" w:eastAsia="zh-CN"/>
              </w:rPr>
              <w:t>3</w:t>
            </w:r>
            <w:r>
              <w:rPr>
                <w:rFonts w:hint="eastAsia" w:ascii="黑体" w:hAnsi="黑体" w:eastAsia="黑体" w:cs="黑体"/>
                <w:sz w:val="21"/>
              </w:rPr>
              <w:t>人，未达到人数要求的，不得分。</w:t>
            </w:r>
          </w:p>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2.团队成员具有与本项目执行等相关专业本科及以上学历的，</w:t>
            </w:r>
            <w:r>
              <w:rPr>
                <w:rFonts w:hint="eastAsia" w:ascii="黑体" w:hAnsi="黑体" w:eastAsia="黑体" w:cs="黑体"/>
                <w:sz w:val="21"/>
                <w:lang w:val="en-US" w:eastAsia="zh-CN"/>
              </w:rPr>
              <w:t>3</w:t>
            </w:r>
          </w:p>
          <w:p>
            <w:pPr>
              <w:spacing w:line="240" w:lineRule="auto"/>
              <w:jc w:val="left"/>
              <w:rPr>
                <w:rFonts w:hint="eastAsia" w:ascii="黑体" w:hAnsi="黑体" w:eastAsia="黑体" w:cs="黑体"/>
                <w:sz w:val="21"/>
              </w:rPr>
            </w:pPr>
            <w:r>
              <w:rPr>
                <w:rFonts w:hint="eastAsia" w:ascii="黑体" w:hAnsi="黑体" w:eastAsia="黑体" w:cs="黑体"/>
                <w:sz w:val="21"/>
              </w:rPr>
              <w:t>人得</w:t>
            </w:r>
            <w:r>
              <w:rPr>
                <w:rFonts w:hint="eastAsia" w:ascii="黑体" w:hAnsi="黑体" w:eastAsia="黑体" w:cs="黑体"/>
                <w:sz w:val="21"/>
                <w:lang w:val="en-US" w:eastAsia="zh-CN"/>
              </w:rPr>
              <w:t>12</w:t>
            </w:r>
            <w:r>
              <w:rPr>
                <w:rFonts w:hint="eastAsia" w:ascii="黑体" w:hAnsi="黑体" w:eastAsia="黑体" w:cs="黑体"/>
                <w:sz w:val="21"/>
              </w:rPr>
              <w:t>分，</w:t>
            </w:r>
            <w:r>
              <w:rPr>
                <w:rFonts w:hint="eastAsia" w:ascii="黑体" w:hAnsi="黑体" w:eastAsia="黑体" w:cs="黑体"/>
                <w:sz w:val="21"/>
                <w:lang w:val="en-US" w:eastAsia="zh-CN"/>
              </w:rPr>
              <w:t>2</w:t>
            </w:r>
            <w:r>
              <w:rPr>
                <w:rFonts w:hint="eastAsia" w:ascii="黑体" w:hAnsi="黑体" w:eastAsia="黑体" w:cs="黑体"/>
                <w:sz w:val="21"/>
              </w:rPr>
              <w:t>人得</w:t>
            </w:r>
            <w:r>
              <w:rPr>
                <w:rFonts w:hint="eastAsia" w:ascii="黑体" w:hAnsi="黑体" w:eastAsia="黑体" w:cs="黑体"/>
                <w:sz w:val="21"/>
                <w:lang w:val="en-US" w:eastAsia="zh-CN"/>
              </w:rPr>
              <w:t>8</w:t>
            </w:r>
            <w:r>
              <w:rPr>
                <w:rFonts w:hint="eastAsia" w:ascii="黑体" w:hAnsi="黑体" w:eastAsia="黑体" w:cs="黑体"/>
                <w:sz w:val="21"/>
              </w:rPr>
              <w:t>分，</w:t>
            </w:r>
            <w:r>
              <w:rPr>
                <w:rFonts w:hint="eastAsia" w:ascii="黑体" w:hAnsi="黑体" w:eastAsia="黑体" w:cs="黑体"/>
                <w:sz w:val="21"/>
                <w:lang w:val="en-US" w:eastAsia="zh-CN"/>
              </w:rPr>
              <w:t>1</w:t>
            </w:r>
            <w:r>
              <w:rPr>
                <w:rFonts w:hint="eastAsia" w:ascii="黑体" w:hAnsi="黑体" w:eastAsia="黑体" w:cs="黑体"/>
                <w:sz w:val="21"/>
              </w:rPr>
              <w:t>人得</w:t>
            </w:r>
            <w:r>
              <w:rPr>
                <w:rFonts w:hint="eastAsia" w:ascii="黑体" w:hAnsi="黑体" w:eastAsia="黑体" w:cs="黑体"/>
                <w:sz w:val="21"/>
                <w:lang w:val="en-US" w:eastAsia="zh-CN"/>
              </w:rPr>
              <w:t>4</w:t>
            </w:r>
            <w:r>
              <w:rPr>
                <w:rFonts w:hint="eastAsia" w:ascii="黑体" w:hAnsi="黑体" w:eastAsia="黑体" w:cs="黑体"/>
                <w:sz w:val="21"/>
              </w:rPr>
              <w:t>分，低于2人以下不得分；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1.拟安排的项目团队人员为投标人在职员工，提供体现各专业岗</w:t>
            </w:r>
          </w:p>
          <w:p>
            <w:pPr>
              <w:spacing w:line="240" w:lineRule="auto"/>
              <w:jc w:val="left"/>
              <w:rPr>
                <w:rFonts w:hint="eastAsia" w:ascii="黑体" w:hAnsi="黑体" w:eastAsia="黑体" w:cs="黑体"/>
                <w:sz w:val="21"/>
              </w:rPr>
            </w:pPr>
            <w:r>
              <w:rPr>
                <w:rFonts w:hint="eastAsia" w:ascii="黑体" w:hAnsi="黑体" w:eastAsia="黑体" w:cs="黑体"/>
                <w:sz w:val="21"/>
              </w:rPr>
              <w:t>位人员信息的简历表及工作证明（需提供劳动合同或聘用证书等）作为得分前提，原件备查。以上未提供本项直接计0分。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2.提供学历证书复印件和学信网查询记录复印件作为得分依据，</w:t>
            </w:r>
          </w:p>
          <w:p>
            <w:pPr>
              <w:spacing w:line="240" w:lineRule="auto"/>
              <w:jc w:val="left"/>
              <w:rPr>
                <w:rFonts w:hint="eastAsia" w:ascii="黑体" w:hAnsi="黑体" w:eastAsia="黑体" w:cs="黑体"/>
                <w:sz w:val="21"/>
              </w:rPr>
            </w:pPr>
            <w:r>
              <w:rPr>
                <w:rFonts w:hint="eastAsia" w:ascii="黑体" w:hAnsi="黑体" w:eastAsia="黑体" w:cs="黑体"/>
                <w:sz w:val="21"/>
              </w:rPr>
              <w:t>原件备查，未提供不得分；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3.以上证明材料均须提供复印件或扫描件加盖投标人公章，评分</w:t>
            </w:r>
          </w:p>
          <w:p>
            <w:pPr>
              <w:spacing w:line="240" w:lineRule="auto"/>
              <w:jc w:val="left"/>
              <w:rPr>
                <w:rFonts w:hint="eastAsia" w:ascii="黑体" w:hAnsi="黑体" w:eastAsia="黑体" w:cs="黑体"/>
                <w:sz w:val="21"/>
              </w:rPr>
            </w:pPr>
            <w:r>
              <w:rPr>
                <w:rFonts w:hint="eastAsia" w:ascii="黑体" w:hAnsi="黑体" w:eastAsia="黑体" w:cs="黑体"/>
                <w:sz w:val="21"/>
              </w:rPr>
              <w:t>中出现无证明资料或专家无法凭所提供资料判断是否得分的情况，一律作不得分处理。</w:t>
            </w:r>
          </w:p>
        </w:tc>
      </w:tr>
    </w:tbl>
    <w:p>
      <w:pPr>
        <w:jc w:val="left"/>
        <w:rPr>
          <w:rFonts w:ascii="黑体" w:hAnsi="黑体" w:eastAsia="黑体" w:cs="黑体"/>
          <w:bCs/>
          <w:sz w:val="32"/>
          <w:szCs w:val="32"/>
        </w:rPr>
      </w:pPr>
    </w:p>
    <w:p>
      <w:pPr>
        <w:jc w:val="left"/>
        <w:rPr>
          <w:rFonts w:ascii="仿宋_GB2312" w:hAnsi="宋体" w:eastAsia="仿宋_GB2312"/>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61BF5"/>
    <w:multiLevelType w:val="singleLevel"/>
    <w:tmpl w:val="65561BF5"/>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A51E6"/>
    <w:rsid w:val="37F03ED4"/>
    <w:rsid w:val="4EAB333D"/>
    <w:rsid w:val="6317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99"/>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3">
    <w:name w:val="Body Text"/>
    <w:basedOn w:val="1"/>
    <w:next w:val="1"/>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
    <w:name w:val="font81"/>
    <w:basedOn w:val="6"/>
    <w:qFormat/>
    <w:uiPriority w:val="0"/>
    <w:rPr>
      <w:rFonts w:ascii="Segoe UI" w:hAnsi="Segoe UI" w:eastAsia="Segoe UI" w:cs="Segoe UI"/>
      <w:color w:val="8E8E8E"/>
      <w:sz w:val="22"/>
      <w:szCs w:val="22"/>
      <w:u w:val="none"/>
    </w:rPr>
  </w:style>
  <w:style w:type="paragraph" w:customStyle="1" w:styleId="9">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10">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2024-02-26T06:23:00Z</dcterms:created>
  <dc:creator>1006</dc:creator>
  <cp:lastModifiedBy>X-寧</cp:lastModifiedBy>
  <cp:lastPrinted>2024-02-28T02:05:00Z</cp:lastPrinted>
  <dcterms:modified xsi:type="dcterms:W3CDTF">2024-03-08T02:33:20Z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